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Uchwała nr 1/2019</w:t>
        <w:br/>
        <w:t>Komisji Rewizyjnej Rady Miejskiej w Rogoźnie</w:t>
        <w:br/>
        <w:t>z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dnia 9 maja  2019 roku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sprawie wniosku o udzielenie absolutorium Burmistrzowi Rogoźna za rok 2018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Komisja w składzie: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Krzysztof Nikodem – Przewodniczący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Ewa Wysocka – Wiceprzewodnicząca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Zbigniew Chudzicki –członek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Jarosław Łatka – członek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Łukasz Zaranek – członek</w:t>
      </w:r>
    </w:p>
    <w:p>
      <w:pPr>
        <w:pStyle w:val="Normal"/>
        <w:spacing w:before="24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18a ust. 3 w związku z art. 18 ust. 2, pkt. 4 ustawy z dnia 8 marca 1990 r. </w:t>
        <w:br/>
        <w:t>o samorządzie gminnym (tj. Dz. U. z 2019 r. poz.509)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Komisja Rewizyjna uchwala, co następuje: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§1. Wnioskuje się o udzielenie absolutorium Burmistrzowi Rogoźna za rok 2018.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§2. Uchwałę przedkłada się: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Przewodniczącemu Rady Miejskiej w Rogoźnie,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Regionalnej Izbie Obrachunkowej w Poznaniu.</w:t>
      </w:r>
    </w:p>
    <w:p>
      <w:pPr>
        <w:pStyle w:val="ListParagraph"/>
        <w:ind w:left="142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142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142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142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UZASADNIENIE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Komisja Rewizyjna Rady Miejskiej w Rogoźnie na posiedzeniach dokonała analizy prawidłowości wydatków, realizacji dochodów, zmian w budżecie w roku 2018. W ramach czynności kontrolnych dokonano analizy wydatków pod kątem gospodarności, terminowości, prawidłowości </w:t>
        <w:br/>
        <w:t>i legalności wpływów do budżetu wg harmonogramu opisanego w załączniku do niniejszej uchwały.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Burmistrz, Skarbnik Gminy oraz Kierownicy jednostek organizacyjnych na posiedzeniu komisji wyjaśnili różnice w realizacji wykonania budżetu po stronie wydatków. Komisja Rewizyjna zapoznała się z informacją o stanie mienia Gminy Rogoźno, a także ze sprawozdaniami finansowymi sporządzonymi na zakończenie roku budżetowego tj. 31 grudnia 2018 roku. Opinia komisji </w:t>
        <w:br/>
        <w:t>o wykonaniu budżetu stanowi załącznik do niniejszej uchwały. Wszystkie przedstawione dokumenty Komisja zaopiniowała pozytywnie. Biorąc pod uwagę pozytywną opinię Regionalnej Izby Obrachunkowej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z dnia 18 kwietnia 2019 roku </w:t>
      </w:r>
      <w:r>
        <w:rPr>
          <w:rFonts w:cs="Arial" w:ascii="Arial" w:hAnsi="Arial"/>
          <w:color w:val="000000"/>
          <w:sz w:val="20"/>
          <w:szCs w:val="20"/>
        </w:rPr>
        <w:t>ora</w:t>
      </w:r>
      <w:r>
        <w:rPr>
          <w:rFonts w:cs="Arial" w:ascii="Arial" w:hAnsi="Arial"/>
          <w:sz w:val="20"/>
          <w:szCs w:val="20"/>
        </w:rPr>
        <w:t xml:space="preserve">z złożone wyjaśnienia Burmistrza Rogoźna  </w:t>
        <w:br/>
        <w:t>i Skarbnika Gminy wystąpienie z wnioskiem do Rady Miejskiej o udzielenie absolutorium z wykonania budżetu za rok 2018 Burmistrzowi jest zasadne.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Wniosek przyjęto w głosowaniu jawnym w następującym stosunku głosów: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udzieleniem absolutorium oddano …. głosy,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przeciw ….. głosy,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wstrzymujących …. głosów.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1 do Uchwały nr 1</w:t>
        <w:br/>
        <w:t>Komisji Rewizyjnej Rady Miejskiej w Rogoźnie</w:t>
        <w:br/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z dnia 9 maja 2019 roku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OPINIA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Komisji Rewizyjnej Rady Miejskiej w Rogoźnie</w:t>
        <w:br/>
        <w:t>w sprawie wykonania budżetu Gminy Rogoźno za rok 2018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Działając na podstawie art. 18 ust. 3 ustawy o samorządzie gminnym z dnia 8 marca 1990 r. Komisja Rewizyjna Rady Miejskiej w Rogoźnie przedstawia następującą opinię dotyczącą oceny wykonania budżetu gminy w 2018 roku.</w:t>
      </w:r>
    </w:p>
    <w:p>
      <w:pPr>
        <w:pStyle w:val="Normal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Budżet Gminy Rogoźno na 2018 rok został przyjęty uchwałą nr LII/491/2017 Rady Miejskiej </w:t>
        <w:br/>
        <w:t>na posiedzeniu w dniu 11 grudnia 2017 roku. W 2018 roku dokonano zmian w budżecie 12 uchwałami Rady Miejskiej i 9 zarządzeniami Burmistrza Rogoźna, co spowodowało następujące planowane wartości i wykonanie budżetu: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Dochody zaplanowano na kwotę </w:t>
      </w:r>
      <w:r>
        <w:rPr>
          <w:rFonts w:cs="Arial" w:ascii="Arial" w:hAnsi="Arial"/>
          <w:b/>
          <w:sz w:val="20"/>
          <w:szCs w:val="20"/>
        </w:rPr>
        <w:t>79.330.662,89 zł</w:t>
      </w:r>
      <w:r>
        <w:rPr>
          <w:rFonts w:cs="Arial" w:ascii="Arial" w:hAnsi="Arial"/>
          <w:sz w:val="20"/>
          <w:szCs w:val="20"/>
        </w:rPr>
        <w:t xml:space="preserve">, wykonano </w:t>
      </w:r>
      <w:r>
        <w:rPr>
          <w:rFonts w:cs="Arial" w:ascii="Arial" w:hAnsi="Arial"/>
          <w:b/>
          <w:sz w:val="20"/>
          <w:szCs w:val="20"/>
        </w:rPr>
        <w:t>79.302.757,10 zł</w:t>
      </w:r>
      <w:r>
        <w:rPr>
          <w:rFonts w:cs="Arial" w:ascii="Arial" w:hAnsi="Arial"/>
          <w:sz w:val="20"/>
          <w:szCs w:val="20"/>
        </w:rPr>
        <w:t xml:space="preserve">, co stanowi </w:t>
      </w:r>
      <w:r>
        <w:rPr>
          <w:rFonts w:cs="Arial" w:ascii="Arial" w:hAnsi="Arial"/>
          <w:b/>
          <w:sz w:val="20"/>
          <w:szCs w:val="20"/>
        </w:rPr>
        <w:t xml:space="preserve">99,96%, </w:t>
      </w:r>
      <w:r>
        <w:rPr>
          <w:rFonts w:cs="Arial" w:ascii="Arial" w:hAnsi="Arial"/>
          <w:sz w:val="20"/>
          <w:szCs w:val="20"/>
        </w:rPr>
        <w:t>w tym: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dochody bieżące wg planu 75.992.217,07 zł - wykonanie 77.088.162,10 zł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dochody majątkowe wg planu 3.338.445,82 zł – wykonanie 2.214.595,00 zł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Wydatki zaplanowano na kwotę </w:t>
      </w:r>
      <w:r>
        <w:rPr>
          <w:rFonts w:cs="Arial" w:ascii="Arial" w:hAnsi="Arial"/>
          <w:b/>
          <w:sz w:val="20"/>
          <w:szCs w:val="20"/>
        </w:rPr>
        <w:t xml:space="preserve">94.727.624,15 zł </w:t>
      </w:r>
      <w:r>
        <w:rPr>
          <w:rFonts w:cs="Arial" w:ascii="Arial" w:hAnsi="Arial"/>
          <w:sz w:val="20"/>
          <w:szCs w:val="20"/>
        </w:rPr>
        <w:t>– wykonanie</w:t>
      </w:r>
      <w:r>
        <w:rPr>
          <w:rFonts w:cs="Arial" w:ascii="Arial" w:hAnsi="Arial"/>
          <w:b/>
          <w:sz w:val="20"/>
          <w:szCs w:val="20"/>
        </w:rPr>
        <w:t xml:space="preserve"> 92.018.793,08 zł, </w:t>
      </w:r>
      <w:r>
        <w:rPr>
          <w:rFonts w:cs="Arial" w:ascii="Arial" w:hAnsi="Arial"/>
          <w:sz w:val="20"/>
          <w:szCs w:val="20"/>
        </w:rPr>
        <w:t>co stanowi</w:t>
      </w:r>
      <w:r>
        <w:rPr>
          <w:rFonts w:cs="Arial" w:ascii="Arial" w:hAnsi="Arial"/>
          <w:b/>
          <w:sz w:val="20"/>
          <w:szCs w:val="20"/>
        </w:rPr>
        <w:t xml:space="preserve"> 97,14 % </w:t>
      </w:r>
      <w:r>
        <w:rPr>
          <w:rFonts w:cs="Arial" w:ascii="Arial" w:hAnsi="Arial"/>
          <w:sz w:val="20"/>
          <w:szCs w:val="20"/>
        </w:rPr>
        <w:t>w tym: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wydatki bieżące wg planu 76.859.533,04 zł – wykonanie 74.440.338,21 zł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wydatki majątkowe 17.868.091,11 zł – wykonanie 17.578.454,87 zł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Deficyt budżetowy zaplanowano w kwocie </w:t>
      </w:r>
      <w:r>
        <w:rPr>
          <w:rFonts w:cs="Arial" w:ascii="Arial" w:hAnsi="Arial"/>
          <w:b/>
          <w:sz w:val="20"/>
          <w:szCs w:val="20"/>
        </w:rPr>
        <w:t xml:space="preserve">15.396.961,26 zł </w:t>
      </w:r>
      <w:r>
        <w:rPr>
          <w:rFonts w:cs="Arial" w:ascii="Arial" w:hAnsi="Arial"/>
          <w:sz w:val="20"/>
          <w:szCs w:val="20"/>
        </w:rPr>
        <w:t xml:space="preserve">– wykonano w wysokości </w:t>
      </w:r>
      <w:r>
        <w:rPr>
          <w:rFonts w:cs="Arial" w:ascii="Arial" w:hAnsi="Arial"/>
          <w:b/>
          <w:sz w:val="20"/>
          <w:szCs w:val="20"/>
        </w:rPr>
        <w:t>12.716.035,98 zł</w:t>
      </w:r>
      <w:r>
        <w:rPr>
          <w:rFonts w:cs="Arial" w:ascii="Arial" w:hAnsi="Arial"/>
          <w:sz w:val="20"/>
          <w:szCs w:val="20"/>
        </w:rPr>
        <w:t xml:space="preserve">, co stanowi </w:t>
      </w:r>
      <w:r>
        <w:rPr>
          <w:rFonts w:cs="Arial" w:ascii="Arial" w:hAnsi="Arial"/>
          <w:b/>
          <w:sz w:val="20"/>
          <w:szCs w:val="20"/>
        </w:rPr>
        <w:t>82,59%.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Przychody ogólne zaplanowano na kwotę </w:t>
      </w:r>
      <w:r>
        <w:rPr>
          <w:rFonts w:cs="Arial" w:ascii="Arial" w:hAnsi="Arial"/>
          <w:b/>
          <w:sz w:val="20"/>
          <w:szCs w:val="20"/>
        </w:rPr>
        <w:t xml:space="preserve">17.210.761,26 zł </w:t>
      </w:r>
      <w:r>
        <w:rPr>
          <w:rFonts w:cs="Arial" w:ascii="Arial" w:hAnsi="Arial"/>
          <w:sz w:val="20"/>
          <w:szCs w:val="20"/>
        </w:rPr>
        <w:t xml:space="preserve">a wykonano </w:t>
      </w:r>
      <w:r>
        <w:rPr>
          <w:rFonts w:cs="Arial" w:ascii="Arial" w:hAnsi="Arial"/>
          <w:b/>
          <w:sz w:val="20"/>
          <w:szCs w:val="20"/>
        </w:rPr>
        <w:t>17.586.933,80 zł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Rozchody ogółem zaplanowane i wykonane wyniosły </w:t>
      </w:r>
      <w:r>
        <w:rPr>
          <w:rFonts w:cs="Arial" w:ascii="Arial" w:hAnsi="Arial"/>
          <w:b/>
          <w:sz w:val="20"/>
          <w:szCs w:val="20"/>
        </w:rPr>
        <w:t>1.813.800,00 zł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ind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 powyższej analizy wynika, że w roku 2018 dochody wzrosły o kwotę </w:t>
      </w:r>
      <w:r>
        <w:rPr>
          <w:rFonts w:cs="Arial" w:ascii="Arial" w:hAnsi="Arial"/>
          <w:b/>
          <w:sz w:val="20"/>
          <w:szCs w:val="20"/>
        </w:rPr>
        <w:t>6.402.070,28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zł</w:t>
      </w:r>
      <w:r>
        <w:rPr>
          <w:rFonts w:cs="Arial" w:ascii="Arial" w:hAnsi="Arial"/>
          <w:sz w:val="20"/>
          <w:szCs w:val="20"/>
        </w:rPr>
        <w:t>, co stanowi</w:t>
      </w:r>
      <w:r>
        <w:rPr>
          <w:rFonts w:cs="Arial" w:ascii="Arial" w:hAnsi="Arial"/>
          <w:b/>
          <w:sz w:val="20"/>
          <w:szCs w:val="20"/>
        </w:rPr>
        <w:t xml:space="preserve"> 8,78 %</w:t>
      </w:r>
      <w:r>
        <w:rPr>
          <w:rFonts w:cs="Arial" w:ascii="Arial" w:hAnsi="Arial"/>
          <w:sz w:val="20"/>
          <w:szCs w:val="20"/>
        </w:rPr>
        <w:t xml:space="preserve"> planowanych dochodów, natomiast wydatki zwiększono o kwotę </w:t>
      </w:r>
      <w:r>
        <w:rPr>
          <w:rFonts w:cs="Arial" w:ascii="Arial" w:hAnsi="Arial"/>
          <w:b/>
          <w:sz w:val="20"/>
          <w:szCs w:val="20"/>
        </w:rPr>
        <w:t>9.436.228,54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zł</w:t>
      </w:r>
      <w:r>
        <w:rPr>
          <w:rFonts w:cs="Arial" w:ascii="Arial" w:hAnsi="Arial"/>
          <w:sz w:val="20"/>
          <w:szCs w:val="20"/>
        </w:rPr>
        <w:t xml:space="preserve">, co stanowi </w:t>
      </w:r>
      <w:r>
        <w:rPr>
          <w:rFonts w:cs="Arial" w:ascii="Arial" w:hAnsi="Arial"/>
          <w:b/>
          <w:sz w:val="20"/>
          <w:szCs w:val="20"/>
        </w:rPr>
        <w:t>11,06%</w:t>
      </w:r>
      <w:r>
        <w:rPr>
          <w:rFonts w:cs="Arial" w:ascii="Arial" w:hAnsi="Arial"/>
          <w:sz w:val="20"/>
          <w:szCs w:val="20"/>
        </w:rPr>
        <w:t xml:space="preserve"> planowanych wydatków.</w:t>
        <w:br/>
        <w:t xml:space="preserve">Wykonane przychody w kwocie </w:t>
      </w:r>
      <w:r>
        <w:rPr>
          <w:rFonts w:cs="Arial" w:ascii="Arial" w:hAnsi="Arial"/>
          <w:b/>
          <w:sz w:val="20"/>
          <w:szCs w:val="20"/>
        </w:rPr>
        <w:t>17.586.933,80 zł wynikały z tytułu: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360" w:before="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kredytu zaciągniętego na rynku krajowym  w wysokości 7.349.026,11 zł;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360" w:before="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pożyczki z BGK (JESSICA2) w wysokości 6.824.451,89 zł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360" w:before="0" w:after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wolnych środków jako nadwyżka środków pieniężnych na rachunku bieżącym budżetu wynikająca z rozliczeń kredytów i pożyczek z lat ubiegłych </w:t>
        <w:br/>
        <w:t>z przeznaczeniem na pokrycie wydatków w kwocie 3.413.455,80 zł z tego zaangażowano tj. wprowadzono do budżetu kwotę 3.037.283,26 zł.</w:t>
      </w:r>
    </w:p>
    <w:p>
      <w:pPr>
        <w:pStyle w:val="Normal"/>
        <w:suppressAutoHyphens w:val="tru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Natomiast Rozchody zaplanowane na 2018 rok w kwocie </w:t>
      </w:r>
      <w:r>
        <w:rPr>
          <w:rFonts w:cs="Arial" w:ascii="Arial" w:hAnsi="Arial"/>
          <w:b/>
          <w:sz w:val="20"/>
          <w:szCs w:val="20"/>
        </w:rPr>
        <w:t>1.813.800 zł</w:t>
      </w:r>
      <w:r>
        <w:rPr>
          <w:rFonts w:cs="Arial" w:ascii="Arial" w:hAnsi="Arial"/>
          <w:sz w:val="20"/>
          <w:szCs w:val="20"/>
        </w:rPr>
        <w:t xml:space="preserve"> przeznaczono na:</w:t>
      </w:r>
    </w:p>
    <w:p>
      <w:pPr>
        <w:pStyle w:val="Normal"/>
        <w:numPr>
          <w:ilvl w:val="1"/>
          <w:numId w:val="5"/>
        </w:numPr>
        <w:tabs>
          <w:tab w:val="left" w:pos="720" w:leader="none"/>
        </w:tabs>
        <w:spacing w:lineRule="auto" w:line="360" w:before="0" w:after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spłatę raty kredytu zaciągniętego w 2014 roku w Banku Spółdzielczym w Czarnkowie </w:t>
        <w:br/>
        <w:t xml:space="preserve">na sfinansowanie spłaty rat kredytów  w kwocie 125.000 zł, ostatnia rata spłaty przypada </w:t>
        <w:br/>
        <w:t>na 30 września 2024 roku;</w:t>
      </w:r>
    </w:p>
    <w:p>
      <w:pPr>
        <w:pStyle w:val="Normal"/>
        <w:numPr>
          <w:ilvl w:val="1"/>
          <w:numId w:val="5"/>
        </w:numPr>
        <w:tabs>
          <w:tab w:val="left" w:pos="720" w:leader="none"/>
        </w:tabs>
        <w:spacing w:lineRule="auto" w:line="360" w:before="0" w:after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spłatę raty kredytu zaciągniętego w 2017 roku w Banku Spółdzielczym w Czarnkowie </w:t>
        <w:br/>
        <w:t>na sfinansowanie planowanego deficytu 2017 roku w kwocie 137.000 zł, ostatnia rata spłaty przypada na 30 września 2027 roku;</w:t>
      </w:r>
    </w:p>
    <w:p>
      <w:pPr>
        <w:pStyle w:val="Normal"/>
        <w:numPr>
          <w:ilvl w:val="1"/>
          <w:numId w:val="6"/>
        </w:numPr>
        <w:tabs>
          <w:tab w:val="left" w:pos="720" w:leader="none"/>
        </w:tabs>
        <w:spacing w:lineRule="auto" w:line="360" w:before="0" w:after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spłatę raty kredytu zaciągniętego w 2009 roku w ING Bank Śląski Spółka Akcyjna </w:t>
        <w:br/>
        <w:t>w Katowicach na finansowanie planowanego deficytu 2009 roku w kwocie 732.000 zł, ostatnia rata spłaty przypada na 30 września 2019 roku;</w:t>
      </w:r>
    </w:p>
    <w:p>
      <w:pPr>
        <w:pStyle w:val="Normal"/>
        <w:numPr>
          <w:ilvl w:val="1"/>
          <w:numId w:val="6"/>
        </w:numPr>
        <w:tabs>
          <w:tab w:val="left" w:pos="720" w:leader="none"/>
        </w:tabs>
        <w:spacing w:lineRule="auto" w:line="360" w:before="0" w:after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spłatę rat kredytu zaciągniętego w 2012 roku w Banku Pocztowym w Bydgoszczy </w:t>
        <w:br/>
        <w:t>na sfinansowanie planowanego deficytu w latach 2012-2013 w kwocie 419.800,00 zł, ostatnia rata spłaty przypada na 30 września 2023 roku;</w:t>
      </w:r>
    </w:p>
    <w:p>
      <w:pPr>
        <w:pStyle w:val="Normal"/>
        <w:numPr>
          <w:ilvl w:val="1"/>
          <w:numId w:val="6"/>
        </w:numPr>
        <w:tabs>
          <w:tab w:val="left" w:pos="720" w:leader="none"/>
        </w:tabs>
        <w:spacing w:lineRule="auto" w:line="360" w:before="0" w:after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spłatę rat pożyczki zaciągniętej w latach 2011-2013 z WFOŚ i GW w Poznaniu na realizację przedsięwzięcia pn.: „Budowa kanalizacji sanitarnej i oczyszczalni ścieków etap II oraz separatorów na wlotach do Jeziora Rogozińskiego i rzeki Wełny aglomeracji Rogoźno” </w:t>
        <w:br/>
        <w:t>w kwocie 400.000 zł, ostatnia rata spłaty przypada na 20 grudnia 2025 roku.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Podczas oceny wykonania budżetu Gminy Rogoźno za rok 2018 Komisja Rewizyjna VIII kadencji Rady Miejskiej w Rogoźnie wzięła pod uwagę przeprowadzone planowe kontrole przez ustępującą komisję VII kadencji i obecną w tym: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na posiedzeniach komisje kontrolowały dokumenty źródłowe z zakresu: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720" w:hanging="294"/>
        <w:contextualSpacing/>
        <w:jc w:val="both"/>
        <w:rPr>
          <w:rStyle w:val="Strong"/>
          <w:rFonts w:ascii="Arial" w:hAnsi="Arial" w:cs="Arial"/>
          <w:bCs w:val="false"/>
          <w:color w:val="FF0000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wydatkowanie środków na Ochotnicze Straże Pożarne na posiedzeniu w dniu 22.08.2018 roku - protokół nr 41/2018;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720" w:hanging="294"/>
        <w:contextualSpacing/>
        <w:jc w:val="both"/>
        <w:rPr>
          <w:rStyle w:val="Strong"/>
          <w:rFonts w:ascii="Arial" w:hAnsi="Arial" w:cs="Arial"/>
          <w:bCs w:val="false"/>
          <w:color w:val="FF0000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realizacji wydatków i umów dotyczących zarządzaniem zielenią miejską oraz przychodów zakładu budżetowego z wynajmu pomieszczeń na posiedzeniu w dniu 19 września 2018 roku - protokół nr 42/2018;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720" w:hanging="294"/>
        <w:contextualSpacing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 xml:space="preserve">funkcjonowania systemu odbioru odpadów komunalnych w I półroczu 2018 roku </w:t>
        <w:br/>
        <w:t>na posiedzeniu w dniu 24 października 2018 roku - protokół nr 43/2018;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20" w:hanging="294"/>
        <w:contextualSpacing/>
        <w:jc w:val="both"/>
        <w:rPr>
          <w:rStyle w:val="Strong"/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 xml:space="preserve">wydatkowania środków na utrzymanie dróg gminnych w roku budżetowym 2018 </w:t>
        <w:br/>
        <w:t>oraz zawartych umów zleceń na promocję i organizację imprez z budżetu gminy 2018 roku - na posiedzeniu w dniu 23 stycznia 2019 roku - protokół nr 2/2019;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20" w:hanging="294"/>
        <w:contextualSpacing/>
        <w:jc w:val="both"/>
        <w:rPr>
          <w:rStyle w:val="Strong"/>
          <w:rFonts w:ascii="Arial" w:hAnsi="Arial" w:cs="Arial"/>
          <w:bCs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wydatkowania środków publicznych na realizację zadań własnych zleconych organizacjom</w:t>
      </w:r>
      <w:r>
        <w:rPr>
          <w:rStyle w:val="Strong"/>
          <w:rFonts w:cs="Arial" w:ascii="Arial" w:hAnsi="Arial"/>
          <w:sz w:val="20"/>
          <w:szCs w:val="20"/>
        </w:rPr>
        <w:t xml:space="preserve"> </w:t>
      </w:r>
      <w:r>
        <w:rPr>
          <w:rStyle w:val="Strong"/>
          <w:rFonts w:cs="Arial" w:ascii="Arial" w:hAnsi="Arial"/>
          <w:b w:val="false"/>
          <w:sz w:val="20"/>
          <w:szCs w:val="20"/>
        </w:rPr>
        <w:t>pożytku publicznego (wybrane organizacje</w:t>
      </w:r>
      <w:r>
        <w:rPr>
          <w:rStyle w:val="Strong"/>
          <w:rFonts w:cs="Arial" w:ascii="Arial" w:hAnsi="Arial"/>
          <w:sz w:val="20"/>
          <w:szCs w:val="20"/>
        </w:rPr>
        <w:t xml:space="preserve"> - </w:t>
      </w:r>
      <w:r>
        <w:rPr>
          <w:rFonts w:cs="Arial" w:ascii="Arial" w:hAnsi="Arial"/>
          <w:sz w:val="20"/>
          <w:szCs w:val="20"/>
        </w:rPr>
        <w:t>RKS „Wełna; Rogoziński Uniwersytet III Wieku</w:t>
      </w:r>
      <w:r>
        <w:rPr>
          <w:rStyle w:val="Strong"/>
          <w:rFonts w:cs="Arial" w:ascii="Arial" w:hAnsi="Arial"/>
          <w:b w:val="false"/>
          <w:sz w:val="20"/>
          <w:szCs w:val="20"/>
        </w:rPr>
        <w:t>)</w:t>
      </w:r>
      <w:r>
        <w:rPr>
          <w:rStyle w:val="Strong"/>
          <w:rFonts w:cs="Arial" w:ascii="Arial" w:hAnsi="Arial"/>
          <w:sz w:val="20"/>
          <w:szCs w:val="20"/>
        </w:rPr>
        <w:t xml:space="preserve"> </w:t>
        <w:br/>
      </w:r>
      <w:r>
        <w:rPr>
          <w:rStyle w:val="Strong"/>
          <w:rFonts w:cs="Arial" w:ascii="Arial" w:hAnsi="Arial"/>
          <w:b w:val="false"/>
          <w:sz w:val="20"/>
          <w:szCs w:val="20"/>
        </w:rPr>
        <w:t>za 2018 rok na posiedzeniu w dniu 15 lutego 2019 roku - protokół 3/2019;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20" w:hanging="294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wydatków projektu unijnego</w:t>
      </w:r>
      <w:r>
        <w:rPr>
          <w:rStyle w:val="Strong"/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„Powiedz mi, a zapomnę. Pokaż mi, a zapamiętam. Pozwól mi zrobić, a zrozumiem” - nowe kompetencje uczniów i nauczycieli w dniu 15 lutego 2019 roku </w:t>
      </w:r>
      <w:r>
        <w:rPr>
          <w:rStyle w:val="Strong"/>
          <w:rFonts w:cs="Arial" w:ascii="Arial" w:hAnsi="Arial"/>
          <w:b w:val="false"/>
          <w:sz w:val="20"/>
          <w:szCs w:val="20"/>
        </w:rPr>
        <w:t>- protokół 3/2019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dochodów z wynajmu pomieszczeń gminnych w wybranych sołectwach za 2018 rok  oraz wydatkowania środków z Funduszu Sołeckiego Parkowo, Owieczki, Owczegłowy </w:t>
        <w:br/>
        <w:t xml:space="preserve">na posiedzeniu w dniu 22 marca 2019 roku </w:t>
      </w:r>
      <w:r>
        <w:rPr>
          <w:rStyle w:val="Strong"/>
          <w:rFonts w:cs="Arial" w:ascii="Arial" w:hAnsi="Arial"/>
          <w:b w:val="false"/>
          <w:sz w:val="20"/>
          <w:szCs w:val="20"/>
        </w:rPr>
        <w:t>- protokół 4/2019</w:t>
      </w:r>
      <w:r>
        <w:rPr>
          <w:rFonts w:cs="Arial" w:ascii="Arial" w:hAnsi="Arial"/>
          <w:bCs/>
          <w:sz w:val="20"/>
          <w:szCs w:val="20"/>
        </w:rPr>
        <w:t>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wydatkowania środków na organizację Rogozińskiego Półmaratonu Przemysła II oraz Gminnej Ligi Piłki Nożnej na posiedzeniu w dniu 24 kwietnia 2019 roku </w:t>
      </w:r>
      <w:r>
        <w:rPr>
          <w:rStyle w:val="Strong"/>
          <w:rFonts w:cs="Arial" w:ascii="Arial" w:hAnsi="Arial"/>
          <w:b w:val="false"/>
          <w:sz w:val="20"/>
          <w:szCs w:val="20"/>
        </w:rPr>
        <w:t>- protokół 5/2019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sporządzonego bilansu jednostki samorządu terytorialnego; łącznych sprawozdań finansowych; informacją o stanie mienia komunalnego i sprawozdaniem z wykonania budżetu w dniu 09 maja 2019 roku </w:t>
      </w:r>
      <w:r>
        <w:rPr>
          <w:rStyle w:val="Strong"/>
          <w:rFonts w:cs="Arial" w:ascii="Arial" w:hAnsi="Arial"/>
          <w:b w:val="false"/>
          <w:sz w:val="20"/>
          <w:szCs w:val="20"/>
        </w:rPr>
        <w:t>- protokół 6/2019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mimo uwag do szczegółowości opisu niektórych faktur nie stwierdziła nieprawidłowości w zakresie losowo wybranych dokumentach do kontroli.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Przeprowadzona analiza i kontrola w poszczególnych miesiącach dochodów i wydatków gminy </w:t>
        <w:br/>
        <w:t>pod kątem prawidłowości, legalności i gospodarności nie wykazała rażących nieprawidłowości. Powyższe działania zostały przeprowadzone w oparciu o przedstawione dokumenty, sprawozdania finansowe, uzupełnione wyjaśnieniami pracowników Urzędu Miejskiego, Burmistrza, Skarbnika Gminy oraz Kierowników jednostek organizacyjnych jak również wnioski i spostrzeżenia Komisji.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opinii Komisji Rewizyjnej przedstawione sprawozdania budżetowe oraz sprawozdania finansowe w pełni przedstawiają realne wykonanie budżetu i dają podstawę do wyrażenia pozytywnej opinii o realizacji budżetu Gminy Rogoźno za rok 2018.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Biorąc pod uwagę zebrane i przeanalizowane materiały oraz pozytywną opinię Regionalnej Izby Obrachunkowej z dnia </w:t>
      </w:r>
      <w:r>
        <w:rPr>
          <w:rFonts w:cs="Arial" w:ascii="Arial" w:hAnsi="Arial"/>
          <w:color w:val="000000"/>
          <w:sz w:val="20"/>
          <w:szCs w:val="20"/>
        </w:rPr>
        <w:t>18 kwietnia 2019 roku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 sprawozdaniu z wykonania budżetu gminy za rok 2018 Komisja Rewizyjna Rady Miejskiej w Rogoźnie </w:t>
      </w:r>
      <w:r>
        <w:rPr>
          <w:rFonts w:cs="Arial" w:ascii="Arial" w:hAnsi="Arial"/>
          <w:b/>
          <w:sz w:val="20"/>
          <w:szCs w:val="20"/>
        </w:rPr>
        <w:t xml:space="preserve">wnioskuje o przyjęcie sprawozdania z wykonania budżetu, sprawozdań finansowych oraz udzielenie Burmistrzowi Rogoźna absolutorium </w:t>
        <w:br/>
        <w:t>za 2018 rok.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Rogoźno dnia 9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maja 2019 roku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Podpisy członków komisji: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Przewodniczący – Krzysztof Nikodem</w:t>
        <w:tab/>
        <w:t>………………………………………………….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Wiceprzewodniczący – Ewa Wysocka </w:t>
        <w:tab/>
        <w:t>………………………………………………….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Członek Komisji – Zbigniew Chudzicki</w:t>
        <w:tab/>
        <w:t>………………………………………………….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Członek Komisji – Jarosław Łatka</w:t>
        <w:tab/>
        <w:t>………………………………………………….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Członek Komisji – Łukasz Zaranek</w:t>
        <w:tab/>
        <w:t>…………………………………………………</w:t>
      </w:r>
    </w:p>
    <w:p>
      <w:pPr>
        <w:pStyle w:val="Normal"/>
        <w:ind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sz w:val="20"/>
        <w:b w:val="false"/>
        <w:szCs w:val="20"/>
        <w:rFonts w:cs="Courier New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0"/>
        <w:b w:val="false"/>
        <w:szCs w:val="20"/>
        <w:rFonts w:cs="Courier New"/>
        <w:color w:val="00000A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b w:val="false"/>
        <w:szCs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b w:val="false"/>
        <w:rFonts w:cs="Courier New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4d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53f"/>
    <w:rPr>
      <w:b/>
      <w:bCs/>
    </w:rPr>
  </w:style>
  <w:style w:type="character" w:styleId="ListLabel1">
    <w:name w:val="ListLabel 1"/>
    <w:qFormat/>
    <w:rPr>
      <w:rFonts w:ascii="Arial" w:hAnsi="Arial" w:cs="Courier New"/>
      <w:sz w:val="20"/>
    </w:rPr>
  </w:style>
  <w:style w:type="character" w:styleId="ListLabel2">
    <w:name w:val="ListLabel 2"/>
    <w:qFormat/>
    <w:rPr>
      <w:rFonts w:ascii="Arial" w:hAnsi="Arial"/>
      <w:b w:val="false"/>
      <w:sz w:val="20"/>
      <w:szCs w:val="20"/>
    </w:rPr>
  </w:style>
  <w:style w:type="character" w:styleId="ListLabel3">
    <w:name w:val="ListLabel 3"/>
    <w:qFormat/>
    <w:rPr>
      <w:rFonts w:ascii="Arial" w:hAnsi="Arial"/>
      <w:b w:val="false"/>
      <w:color w:val="00000A"/>
      <w:sz w:val="20"/>
      <w:szCs w:val="20"/>
    </w:rPr>
  </w:style>
  <w:style w:type="character" w:styleId="ListLabel4">
    <w:name w:val="ListLabel 4"/>
    <w:qFormat/>
    <w:rPr>
      <w:rFonts w:ascii="Arial" w:hAnsi="Arial" w:cs="Courier New"/>
      <w:b w:val="false"/>
      <w:color w:val="00000A"/>
      <w:sz w:val="20"/>
    </w:rPr>
  </w:style>
  <w:style w:type="character" w:styleId="ListLabel5">
    <w:name w:val="ListLabel 5"/>
    <w:qFormat/>
    <w:rPr>
      <w:rFonts w:ascii="Arial" w:hAnsi="Arial" w:cs="Symbol"/>
      <w:sz w:val="20"/>
    </w:rPr>
  </w:style>
  <w:style w:type="character" w:styleId="ListLabel6">
    <w:name w:val="ListLabel 6"/>
    <w:qFormat/>
    <w:rPr>
      <w:rFonts w:ascii="Arial" w:hAnsi="Arial" w:cs="Courier New"/>
      <w:sz w:val="20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cs="Courier New"/>
      <w:b w:val="false"/>
      <w:sz w:val="20"/>
      <w:szCs w:val="20"/>
    </w:rPr>
  </w:style>
  <w:style w:type="character" w:styleId="ListLabel10">
    <w:name w:val="ListLabel 10"/>
    <w:qFormat/>
    <w:rPr>
      <w:rFonts w:ascii="Arial" w:hAnsi="Arial" w:cs="Courier New"/>
      <w:b w:val="false"/>
      <w:color w:val="00000A"/>
      <w:sz w:val="20"/>
      <w:szCs w:val="20"/>
    </w:rPr>
  </w:style>
  <w:style w:type="character" w:styleId="ListLabel11">
    <w:name w:val="ListLabel 11"/>
    <w:qFormat/>
    <w:rPr>
      <w:rFonts w:ascii="Arial" w:hAnsi="Arial" w:cs="Courier New"/>
      <w:b w:val="false"/>
      <w:color w:val="00000A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610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4d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51cf4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LibreOffice/5.0.0.5$Windows_x86 LibreOffice_project/1b1a90865e348b492231e1c451437d7a15bb262b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2019-04-30T10:48:00Z</dcterms:created>
  <dc:creator>Admin</dc:creator>
  <dc:language>pl-PL</dc:language>
  <cp:lastPrinted>2019-05-02T07:40:00Z</cp:lastPrinted>
  <dcterms:modified xsi:type="dcterms:W3CDTF">2019-05-09T14:09:58Z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