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A" w:rsidRDefault="003D08AE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Projekt do uchwały z dnia 21.05.2020 r.</w:t>
      </w:r>
    </w:p>
    <w:p w:rsidR="00AB184A" w:rsidRDefault="00AB184A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184A" w:rsidRDefault="003D08AE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UCHWAŁA NR XXXI/____/2020</w:t>
      </w: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z dnia _____ czerwca 2020</w:t>
      </w:r>
    </w:p>
    <w:p w:rsidR="00AB184A" w:rsidRDefault="003D08AE">
      <w:pPr>
        <w:pStyle w:val="Textbody"/>
        <w:spacing w:after="0"/>
        <w:jc w:val="both"/>
      </w:pPr>
      <w:r>
        <w:t> </w:t>
      </w: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AB184A" w:rsidRDefault="003D08AE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B184A" w:rsidRDefault="003D08AE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B184A" w:rsidRDefault="003D08AE">
      <w:pPr>
        <w:pStyle w:val="Tekstpodstawowy31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</w:t>
      </w:r>
      <w:r w:rsidR="00F23215">
        <w:rPr>
          <w:sz w:val="20"/>
          <w:szCs w:val="20"/>
        </w:rPr>
        <w:t xml:space="preserve">             (</w:t>
      </w:r>
      <w:proofErr w:type="spellStart"/>
      <w:r w:rsidR="00F23215">
        <w:rPr>
          <w:sz w:val="20"/>
          <w:szCs w:val="20"/>
        </w:rPr>
        <w:t>j.t</w:t>
      </w:r>
      <w:proofErr w:type="spellEnd"/>
      <w:r w:rsidR="00F23215">
        <w:rPr>
          <w:sz w:val="20"/>
          <w:szCs w:val="20"/>
        </w:rPr>
        <w:t xml:space="preserve"> Dz. U. z 2020 poz.</w:t>
      </w:r>
      <w:r>
        <w:rPr>
          <w:sz w:val="20"/>
          <w:szCs w:val="20"/>
        </w:rPr>
        <w:t>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</w:t>
      </w:r>
      <w:r w:rsidR="00F2321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 w sprawie zasad gospodarowania nieruchomościami Gminy Rogoźno.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Rada Miejska uchwala, co następuje: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  <w:r>
        <w:rPr>
          <w:rFonts w:ascii="Times New Roman" w:hAnsi="Times New Roman" w:cs="Times New Roman"/>
          <w:sz w:val="21"/>
          <w:szCs w:val="21"/>
        </w:rPr>
        <w:t xml:space="preserve">§ 1. Wyraża się zgodę na wydzierżawienie w trybie bezprzetargowym na okres do lat 3, nieruchomości rolnych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stanowiących własność Gminy Rogoźno:</w:t>
      </w:r>
      <w:r>
        <w:rPr>
          <w:rFonts w:ascii="Times New Roman" w:hAnsi="Times New Roman"/>
          <w:sz w:val="21"/>
          <w:szCs w:val="21"/>
        </w:rPr>
        <w:t> 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</w:t>
      </w:r>
      <w:r>
        <w:rPr>
          <w:rFonts w:ascii="Times New Roman" w:hAnsi="Times New Roman"/>
          <w:sz w:val="21"/>
          <w:szCs w:val="21"/>
        </w:rPr>
        <w:t>  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1.  w obrębie geodezyjnym Budziszewko,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119 o powierzchni 1,75 ha           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2) dz. nr 116 o powierzchni 0,76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3) </w:t>
      </w:r>
      <w:proofErr w:type="spellStart"/>
      <w:r>
        <w:rPr>
          <w:rFonts w:ascii="Times New Roman" w:hAnsi="Times New Roman" w:cs="Times New Roman"/>
          <w:sz w:val="21"/>
          <w:szCs w:val="21"/>
        </w:rPr>
        <w:t>dz.nr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112 o powierzchni 0,91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4) dz. nr 114 o powierzchni 065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5) dz. nr 97 o powierzchni 0,14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6) dz. nr 124/1 o powierzchni 0,4883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7) dz. nr 125/1 o powierzchni 0,3821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8) </w:t>
      </w:r>
      <w:proofErr w:type="spellStart"/>
      <w:r>
        <w:rPr>
          <w:rFonts w:ascii="Times New Roman" w:hAnsi="Times New Roman" w:cs="Times New Roman"/>
          <w:sz w:val="21"/>
          <w:szCs w:val="21"/>
        </w:rPr>
        <w:t>dz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nr 126/9 o powierzchni 0,1076 ha                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Garbatka,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 dz. nr 271/2 o powierzchni 0,79 ha             </w:t>
      </w:r>
    </w:p>
    <w:p w:rsidR="00AB184A" w:rsidRDefault="00AB184A">
      <w:pPr>
        <w:pStyle w:val="Textbody"/>
        <w:spacing w:after="0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 w obrębie geodezyjnym Gościejewo,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1) dz. nr 532 o powierzchni 9,97 ha                                                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3) dz. nr 439 o powierzchni 0,72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     4) dz. nr 155/4 o powierzchni 0,25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5</w:t>
      </w:r>
      <w:r>
        <w:rPr>
          <w:rFonts w:ascii="Times New Roman" w:hAnsi="Times New Roman" w:cs="Times New Roman"/>
          <w:sz w:val="21"/>
          <w:szCs w:val="21"/>
        </w:rPr>
        <w:t xml:space="preserve">) dz. nr 155/5 o powierzchni 0,25 ha 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6) dz. nr 155/6 o powierzchni 0,8989 ha         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 w obrębie geodezyjnym Jaracz,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1) dz. nr 308/9 o powierzchni 1,5150 ha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 dz. nr 288o powierzchni 0,44 ha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        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3) dz. nr 105 o powierzchni 0,28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4) dz. nr 491 o powierzchni 0,53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5) dz. nr 489 o powierzchni 0,52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6) dz. nr 480 o powierzchni 0,56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7) dz. nr 481 o powierzchni 0,56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lastRenderedPageBreak/>
        <w:t>5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Nienawiszcz,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1) dz. nr 148 o powierzchni 2,81 ha                                                               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 w obrębie geodezyjnym Owieczki,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1) dz. nr 178 o powierzchni 0,79 ha         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2) dz. nr 143/1 o powierzchni 0,34 ha                        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3) dz. nr 137 o powierzchni 0,42 ha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4) dz. nr 138 o powierzchni 0,56 ha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5) dz. nr 140 o powierzchni 0,54 ha</w:t>
      </w:r>
    </w:p>
    <w:p w:rsidR="00AB184A" w:rsidRDefault="003D08AE">
      <w:pPr>
        <w:pStyle w:val="Textbody"/>
        <w:spacing w:after="0"/>
        <w:ind w:left="720" w:hanging="36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6) dz. nr 141 o powierzchni 0,43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7) dz. nr 176 o powierzchni 0,70 ha     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) dz. nr 142/1 o powierzchni 0,28 ha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9) dz. nr 78/6 o powierzchni 0,3208</w:t>
      </w:r>
    </w:p>
    <w:p w:rsidR="00AB184A" w:rsidRDefault="00AB184A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7. w obrębie geodezyjnym Owczegłowy,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199/1 o powierzchni 0,10 ha.                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>2) dz..nr 50 o powierzchni 1,05 ha</w:t>
      </w:r>
    </w:p>
    <w:p w:rsidR="00AB184A" w:rsidRDefault="00AB184A">
      <w:pPr>
        <w:pStyle w:val="Textbody"/>
        <w:spacing w:after="0"/>
        <w:ind w:left="720" w:hanging="36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8. w obrębie geodezyjnym Pruśce,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210/1 o powierzchni 1,08 ha.                </w:t>
      </w:r>
    </w:p>
    <w:p w:rsidR="00AB184A" w:rsidRDefault="003D08AE">
      <w:pPr>
        <w:pStyle w:val="Textbody"/>
        <w:spacing w:after="0"/>
        <w:ind w:left="720" w:hanging="36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/>
          <w:sz w:val="21"/>
          <w:szCs w:val="21"/>
        </w:rPr>
        <w:t xml:space="preserve">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  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/>
          <w:sz w:val="21"/>
          <w:szCs w:val="21"/>
        </w:rPr>
        <w:t xml:space="preserve"> 9</w:t>
      </w:r>
      <w:r>
        <w:rPr>
          <w:rFonts w:ascii="Times New Roman" w:hAnsi="Times New Roman" w:cs="Times New Roman"/>
          <w:sz w:val="21"/>
          <w:szCs w:val="21"/>
        </w:rPr>
        <w:t xml:space="preserve">. w obrębie geodezyjnym Studzieniec,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1</w:t>
      </w:r>
      <w:r>
        <w:rPr>
          <w:rFonts w:ascii="Times New Roman" w:hAnsi="Times New Roman" w:cs="Times New Roman"/>
          <w:sz w:val="21"/>
          <w:szCs w:val="21"/>
        </w:rPr>
        <w:t xml:space="preserve">) dz. nr 218 o powierzchni 4,03 ha.                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  2) dz. nr 303/4 o powierzchni 3,26 ha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10. w obrębie geodezyjnym Słomowo,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1</w:t>
      </w:r>
      <w:r w:rsidR="00F23215">
        <w:rPr>
          <w:rFonts w:ascii="Times New Roman" w:hAnsi="Times New Roman" w:cs="Times New Roman"/>
          <w:sz w:val="21"/>
          <w:szCs w:val="21"/>
        </w:rPr>
        <w:t>) dz. nr 43 o powierzchni 0,58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F23215">
        <w:rPr>
          <w:rFonts w:ascii="Times New Roman" w:hAnsi="Times New Roman" w:cs="Times New Roman"/>
          <w:sz w:val="21"/>
          <w:szCs w:val="21"/>
        </w:rPr>
        <w:t>2) dz. nr 50 o powierzchni 0,38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3) cz.</w:t>
      </w:r>
      <w:r w:rsidR="00F23215">
        <w:rPr>
          <w:rFonts w:ascii="Times New Roman" w:hAnsi="Times New Roman" w:cs="Times New Roman"/>
          <w:sz w:val="21"/>
          <w:szCs w:val="21"/>
        </w:rPr>
        <w:t xml:space="preserve"> dz. nr 45/3 o powierzchni 1,1544</w:t>
      </w:r>
      <w:r>
        <w:rPr>
          <w:rFonts w:ascii="Times New Roman" w:hAnsi="Times New Roman" w:cs="Times New Roman"/>
          <w:sz w:val="21"/>
          <w:szCs w:val="21"/>
        </w:rPr>
        <w:t xml:space="preserve"> ha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11. w obrębie geodezyjnym Rogoźno, działki </w:t>
      </w:r>
      <w:proofErr w:type="spellStart"/>
      <w:r>
        <w:rPr>
          <w:rFonts w:ascii="Times New Roman" w:hAnsi="Times New Roman" w:cs="Times New Roman"/>
          <w:sz w:val="21"/>
          <w:szCs w:val="21"/>
        </w:rPr>
        <w:t>ozn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 w:cs="Times New Roman"/>
          <w:sz w:val="21"/>
          <w:szCs w:val="21"/>
        </w:rPr>
        <w:t>ewid</w:t>
      </w:r>
      <w:proofErr w:type="spellEnd"/>
      <w:r>
        <w:rPr>
          <w:rFonts w:ascii="Times New Roman" w:hAnsi="Times New Roman" w:cs="Times New Roman"/>
          <w:sz w:val="21"/>
          <w:szCs w:val="21"/>
        </w:rPr>
        <w:t>. nr: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1) dz. nr 1997 o powierzchni 0,4805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3) dz. nr 114 o powierzchni 15,3760 ha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 7) </w:t>
      </w:r>
      <w:proofErr w:type="spellStart"/>
      <w:r>
        <w:rPr>
          <w:rFonts w:ascii="Times New Roman" w:hAnsi="Times New Roman" w:cs="Times New Roman"/>
          <w:sz w:val="21"/>
          <w:szCs w:val="21"/>
        </w:rPr>
        <w:t>cz.dz</w:t>
      </w:r>
      <w:proofErr w:type="spellEnd"/>
      <w:r>
        <w:rPr>
          <w:rFonts w:ascii="Times New Roman" w:hAnsi="Times New Roman" w:cs="Times New Roman"/>
          <w:sz w:val="21"/>
          <w:szCs w:val="21"/>
        </w:rPr>
        <w:t>. nr 149</w:t>
      </w:r>
      <w:r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 powierzchni 0,4724 h</w:t>
      </w:r>
      <w:r>
        <w:rPr>
          <w:rFonts w:ascii="Times New Roman" w:hAnsi="Times New Roman" w:cs="Times New Roman"/>
          <w:color w:val="FF0000"/>
          <w:sz w:val="21"/>
          <w:szCs w:val="21"/>
        </w:rPr>
        <w:tab/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</w:t>
      </w:r>
      <w:r>
        <w:rPr>
          <w:rFonts w:ascii="Times New Roman" w:hAnsi="Times New Roman" w:cs="Times New Roman"/>
          <w:sz w:val="21"/>
          <w:szCs w:val="21"/>
        </w:rPr>
        <w:t>10) dz. nr 132/1 o powierzchni 9,3372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16) dz. nr 197/38 o powierzchni 0,0919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17) dz. nr 197/39 o powierzchni 0,0918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Arial"/>
          <w:sz w:val="21"/>
          <w:szCs w:val="21"/>
          <w:shd w:val="clear" w:color="auto" w:fill="FFFFFF"/>
        </w:rPr>
        <w:t xml:space="preserve">    18) dz. nr 197/40 o powierzchni 0,0920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19) dz. nr 197/41 o powierzchni 0,1159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20) dz. nr  197/42 o powierzchni 0,1035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  22)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cz.dz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. nr 127 o powierzchni 2,7922 ha</w:t>
      </w:r>
    </w:p>
    <w:p w:rsidR="00AB184A" w:rsidRDefault="003D08AE">
      <w:pPr>
        <w:pStyle w:val="Textbody"/>
        <w:spacing w:after="0"/>
        <w:jc w:val="both"/>
      </w:pPr>
      <w:r>
        <w:rPr>
          <w:rFonts w:ascii="Times New Roman" w:hAnsi="Times New Roman" w:cs="Times New Roman"/>
          <w:sz w:val="21"/>
          <w:szCs w:val="21"/>
        </w:rPr>
        <w:t xml:space="preserve">    24) dz. nr 1467/1 o powierzchni 2,6351 ha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2. Wykonanie uchwały powierza się Burmistrzowi Rogoźna.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 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§ 3. Uchwała wchodzi w życie z dniem podjęcia.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AB184A" w:rsidRDefault="00AB184A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UZASADNIENIE</w:t>
      </w:r>
    </w:p>
    <w:p w:rsidR="00AB184A" w:rsidRDefault="003D08AE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>do Uchwały Nr XXXI/_____/2020</w:t>
      </w: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Rady Miejskiej w Rogoźnie</w:t>
      </w:r>
    </w:p>
    <w:p w:rsidR="00AB184A" w:rsidRDefault="003D08AE">
      <w:pPr>
        <w:pStyle w:val="Textbody"/>
        <w:spacing w:after="0"/>
        <w:jc w:val="center"/>
      </w:pPr>
      <w:r>
        <w:rPr>
          <w:rFonts w:ascii="Times New Roman" w:hAnsi="Times New Roman" w:cs="Times New Roman"/>
          <w:b/>
          <w:sz w:val="20"/>
        </w:rPr>
        <w:t xml:space="preserve">z dnia ____  czerwca 2020 </w:t>
      </w:r>
      <w:proofErr w:type="spellStart"/>
      <w:r>
        <w:rPr>
          <w:rFonts w:ascii="Times New Roman" w:hAnsi="Times New Roman" w:cs="Times New Roman"/>
          <w:b/>
          <w:sz w:val="20"/>
        </w:rPr>
        <w:t>r</w:t>
      </w:r>
      <w:proofErr w:type="spellEnd"/>
    </w:p>
    <w:p w:rsidR="00AB184A" w:rsidRDefault="00AB184A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AB184A" w:rsidRDefault="003D08AE">
      <w:pPr>
        <w:pStyle w:val="Textbody"/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sprawie wyrażenia zgody na odstąpienie od obowiązku przetargowego zawarcia umów dzierżawy gruntów położonych na terenie gminy Rogoźno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/>
        </w:rPr>
      </w:pPr>
    </w:p>
    <w:p w:rsidR="00AB184A" w:rsidRDefault="00AB184A">
      <w:pPr>
        <w:pStyle w:val="Textbody"/>
        <w:spacing w:after="0"/>
        <w:jc w:val="both"/>
        <w:rPr>
          <w:rFonts w:ascii="Times New Roman" w:hAnsi="Times New Roman"/>
        </w:rPr>
      </w:pP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związku ze zbliżającym się terminem zakończenia umów dzierżaw na grunty rolne stanowiące własność gminy zachodzi konieczność podjęcia rozstrzygnięć dotyczących dalszego sposobu ich zagospodarowania. Stosownie zatem do treści art. 37 ust. 4 ustawy z dnia 21 sierpnia 1997r. o gospodarce nieruchomościami „Zawarcie umów użytkowania, najmu lub dzierżawy na czas oznaczony dłuższy niż 3 lata lub na czas nieoznaczony następuje w drodze przetargu. Wojewoda albo odpowiednia rada lub sejmik mogą wyrazić zgodę na odstąpienie od obowiązku przetargowego trybu zawarcia tych umów.” W związku z faktem, że nieruchomości objęte były umowami dzierżaw przez okres dłuższy niż </w:t>
      </w:r>
      <w:r>
        <w:rPr>
          <w:rFonts w:ascii="Times New Roman" w:hAnsi="Times New Roman"/>
          <w:sz w:val="20"/>
          <w:szCs w:val="20"/>
        </w:rPr>
        <w:br/>
        <w:t>3 lata, przedłużenie umów w trybie bezprzetargowym wymaga uzyskania zgody Rady Miejskiej w Rogoźnie wyrażonej w drodze stosownej uchwały.</w:t>
      </w:r>
    </w:p>
    <w:p w:rsidR="00AB184A" w:rsidRDefault="003D08AE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Proponowany zakres czasowy „do 3 lat” ma na celu uelastycznienie działań Burmistrza w zakresie gospodarowania zasobem. Z uwagi na planowaną sprzedaż części działek rolnych z zasobu koniecznym jest zastosowanie zróżnicowanych okresów obowiązywania umów, dostosowanych do trwających jeszcze umów dzierżawy, aktualnych potrzeb w zakresie zbycia oraz zabezpieczenia prawidłowego sposobu gospodarowania w przypadku nieskutecznych prób sprzedaży.</w:t>
      </w:r>
    </w:p>
    <w:p w:rsidR="00AB184A" w:rsidRDefault="00AB184A">
      <w:pPr>
        <w:pStyle w:val="Textbody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B184A" w:rsidRDefault="003D08AE">
      <w:pPr>
        <w:pStyle w:val="Standard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 nawiązaniu do powyższego podjęcie przez Radę Miejską niniejszej uchwały jest w pełni uzasadnione.</w:t>
      </w:r>
    </w:p>
    <w:p w:rsidR="00AB184A" w:rsidRDefault="003D08AE">
      <w:pPr>
        <w:pStyle w:val="Textbodyinden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184A" w:rsidRDefault="00AB184A"/>
    <w:p w:rsidR="00AB184A" w:rsidRDefault="00AB184A"/>
    <w:p w:rsidR="00AB184A" w:rsidRDefault="00AB184A"/>
    <w:sectPr w:rsidR="00AB184A" w:rsidSect="00AB184A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B184A"/>
    <w:rsid w:val="003D08AE"/>
    <w:rsid w:val="00741F5D"/>
    <w:rsid w:val="00AB184A"/>
    <w:rsid w:val="00BA50CB"/>
    <w:rsid w:val="00F2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DD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B18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B184A"/>
    <w:pPr>
      <w:spacing w:after="140" w:line="288" w:lineRule="auto"/>
    </w:pPr>
  </w:style>
  <w:style w:type="paragraph" w:styleId="Lista">
    <w:name w:val="List"/>
    <w:basedOn w:val="Tekstpodstawowy"/>
    <w:rsid w:val="00AB184A"/>
    <w:rPr>
      <w:rFonts w:cs="Mangal"/>
    </w:rPr>
  </w:style>
  <w:style w:type="paragraph" w:customStyle="1" w:styleId="Caption">
    <w:name w:val="Caption"/>
    <w:basedOn w:val="Normalny"/>
    <w:qFormat/>
    <w:rsid w:val="00AB18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B184A"/>
    <w:pPr>
      <w:suppressLineNumbers/>
    </w:pPr>
    <w:rPr>
      <w:rFonts w:cs="Mangal"/>
    </w:rPr>
  </w:style>
  <w:style w:type="paragraph" w:customStyle="1" w:styleId="Standard">
    <w:name w:val="Standard"/>
    <w:qFormat/>
    <w:rsid w:val="00C87DD0"/>
    <w:pPr>
      <w:suppressAutoHyphens/>
      <w:textAlignment w:val="baseline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C87DD0"/>
    <w:pPr>
      <w:spacing w:after="140" w:line="288" w:lineRule="auto"/>
    </w:pPr>
  </w:style>
  <w:style w:type="paragraph" w:customStyle="1" w:styleId="Textbodyindent">
    <w:name w:val="Text body indent"/>
    <w:basedOn w:val="Standard"/>
    <w:qFormat/>
    <w:rsid w:val="00C87DD0"/>
    <w:pPr>
      <w:tabs>
        <w:tab w:val="left" w:pos="-8100"/>
        <w:tab w:val="right" w:pos="-68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qFormat/>
    <w:rsid w:val="00C87DD0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iostrowska</dc:creator>
  <dc:description/>
  <cp:lastModifiedBy>iostrowska</cp:lastModifiedBy>
  <cp:revision>7</cp:revision>
  <cp:lastPrinted>2020-06-01T11:56:00Z</cp:lastPrinted>
  <dcterms:created xsi:type="dcterms:W3CDTF">2020-05-18T07:12:00Z</dcterms:created>
  <dcterms:modified xsi:type="dcterms:W3CDTF">2020-06-01T11:59:00Z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