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2B" w:rsidRPr="009A4E73" w:rsidRDefault="00D23D67" w:rsidP="0003002B">
      <w:pPr>
        <w:pStyle w:val="Tekstpodstawowy"/>
        <w:jc w:val="center"/>
        <w:rPr>
          <w:rFonts w:asciiTheme="minorHAnsi" w:hAnsiTheme="minorHAnsi" w:cs="Book Antiqua"/>
          <w:sz w:val="22"/>
          <w:szCs w:val="22"/>
        </w:rPr>
      </w:pPr>
      <w:r w:rsidRPr="009A4E73">
        <w:rPr>
          <w:rFonts w:asciiTheme="minorHAnsi" w:hAnsiTheme="minorHAnsi" w:cs="Book Antiqua"/>
          <w:b/>
          <w:sz w:val="22"/>
          <w:szCs w:val="22"/>
        </w:rPr>
        <w:t xml:space="preserve"> </w:t>
      </w:r>
      <w:r w:rsidR="007E6577" w:rsidRPr="009A4E73">
        <w:rPr>
          <w:rFonts w:asciiTheme="minorHAnsi" w:hAnsiTheme="minorHAnsi" w:cs="Book Antiqua"/>
          <w:b/>
          <w:sz w:val="22"/>
          <w:szCs w:val="22"/>
        </w:rPr>
        <w:t xml:space="preserve">PROTOKÓŁ nr </w:t>
      </w:r>
      <w:r w:rsidR="009A4E73" w:rsidRPr="009A4E73">
        <w:rPr>
          <w:rFonts w:asciiTheme="minorHAnsi" w:hAnsiTheme="minorHAnsi" w:cs="Book Antiqua"/>
          <w:b/>
          <w:sz w:val="22"/>
          <w:szCs w:val="22"/>
        </w:rPr>
        <w:t>13/2020</w:t>
      </w:r>
    </w:p>
    <w:p w:rsidR="0003002B" w:rsidRPr="009A4E73" w:rsidRDefault="0003002B" w:rsidP="0003002B">
      <w:pPr>
        <w:pStyle w:val="Tekstpodstawowy"/>
        <w:spacing w:after="0" w:line="100" w:lineRule="atLeast"/>
        <w:jc w:val="center"/>
        <w:rPr>
          <w:rFonts w:asciiTheme="minorHAnsi" w:hAnsiTheme="minorHAnsi" w:cs="Book Antiqua"/>
          <w:sz w:val="22"/>
          <w:szCs w:val="22"/>
        </w:rPr>
      </w:pPr>
      <w:r w:rsidRPr="009A4E73">
        <w:rPr>
          <w:rFonts w:asciiTheme="minorHAnsi" w:hAnsiTheme="minorHAnsi" w:cs="Book Antiqua"/>
          <w:sz w:val="22"/>
          <w:szCs w:val="22"/>
        </w:rPr>
        <w:t>z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posiedzenia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Komisji Gospodarki Finansów i Rolnictwa Rady Miejskiej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w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Rogoźnie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odbytego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w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="009A4E73" w:rsidRPr="009A4E73">
        <w:rPr>
          <w:rFonts w:asciiTheme="minorHAnsi" w:hAnsiTheme="minorHAnsi" w:cs="Book Antiqua"/>
          <w:sz w:val="22"/>
          <w:szCs w:val="22"/>
        </w:rPr>
        <w:t>dniu 20</w:t>
      </w:r>
      <w:r w:rsidR="00AC71DD" w:rsidRPr="009A4E73">
        <w:rPr>
          <w:rFonts w:asciiTheme="minorHAnsi" w:hAnsiTheme="minorHAnsi" w:cs="Book Antiqua"/>
          <w:sz w:val="22"/>
          <w:szCs w:val="22"/>
        </w:rPr>
        <w:t xml:space="preserve"> stycznia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="009A4E73" w:rsidRPr="009A4E73">
        <w:rPr>
          <w:rFonts w:asciiTheme="minorHAnsi" w:hAnsiTheme="minorHAnsi" w:cs="Book Antiqua"/>
          <w:sz w:val="22"/>
          <w:szCs w:val="22"/>
        </w:rPr>
        <w:t>2020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roku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o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godz.</w:t>
      </w:r>
      <w:r w:rsidR="00E34263" w:rsidRPr="009A4E73">
        <w:rPr>
          <w:rFonts w:asciiTheme="minorHAnsi" w:eastAsia="Book Antiqua" w:hAnsiTheme="minorHAnsi" w:cs="Book Antiqua"/>
          <w:sz w:val="22"/>
          <w:szCs w:val="22"/>
        </w:rPr>
        <w:t xml:space="preserve"> 16</w:t>
      </w:r>
      <w:r w:rsidR="009A4E73" w:rsidRPr="009A4E73">
        <w:rPr>
          <w:rFonts w:asciiTheme="minorHAnsi" w:eastAsia="Book Antiqua" w:hAnsiTheme="minorHAnsi" w:cs="Book Antiqua"/>
          <w:sz w:val="22"/>
          <w:szCs w:val="22"/>
        </w:rPr>
        <w:t>:15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w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="00742AF7" w:rsidRPr="009A4E73">
        <w:rPr>
          <w:rFonts w:asciiTheme="minorHAnsi" w:hAnsiTheme="minorHAnsi" w:cs="Book Antiqua"/>
          <w:sz w:val="22"/>
          <w:szCs w:val="22"/>
        </w:rPr>
        <w:t>sal</w:t>
      </w:r>
      <w:r w:rsidR="007E6577" w:rsidRPr="009A4E73">
        <w:rPr>
          <w:rFonts w:asciiTheme="minorHAnsi" w:hAnsiTheme="minorHAnsi" w:cs="Book Antiqua"/>
          <w:sz w:val="22"/>
          <w:szCs w:val="22"/>
        </w:rPr>
        <w:t>i nr 20 w Urzędzie Miejskim w Rogoźnie.</w:t>
      </w:r>
    </w:p>
    <w:p w:rsidR="0003002B" w:rsidRPr="009A4E73" w:rsidRDefault="0003002B" w:rsidP="0003002B">
      <w:pPr>
        <w:pStyle w:val="Tekstpodstawowy"/>
        <w:rPr>
          <w:rFonts w:asciiTheme="minorHAnsi" w:hAnsiTheme="minorHAnsi" w:cs="Book Antiqua"/>
          <w:sz w:val="22"/>
          <w:szCs w:val="22"/>
        </w:rPr>
      </w:pPr>
    </w:p>
    <w:p w:rsidR="0003002B" w:rsidRPr="009A4E73" w:rsidRDefault="0003002B" w:rsidP="0003002B">
      <w:pPr>
        <w:pStyle w:val="Tekstpodstawowy"/>
        <w:jc w:val="both"/>
        <w:rPr>
          <w:rFonts w:asciiTheme="minorHAnsi" w:hAnsiTheme="minorHAnsi" w:cs="Book Antiqua"/>
          <w:sz w:val="22"/>
          <w:szCs w:val="22"/>
        </w:rPr>
      </w:pPr>
      <w:r w:rsidRPr="009A4E73">
        <w:rPr>
          <w:rFonts w:asciiTheme="minorHAnsi" w:hAnsiTheme="minorHAnsi" w:cs="Book Antiqua"/>
          <w:sz w:val="22"/>
          <w:szCs w:val="22"/>
        </w:rPr>
        <w:t>Posiedzenie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Komisji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otworzył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i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posiedzeniu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przewodniczył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Przewodniczący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="009A4E73" w:rsidRPr="009A4E73">
        <w:rPr>
          <w:rFonts w:asciiTheme="minorHAnsi" w:hAnsiTheme="minorHAnsi" w:cs="Book Antiqua"/>
          <w:sz w:val="22"/>
          <w:szCs w:val="22"/>
        </w:rPr>
        <w:t xml:space="preserve">Bartosz </w:t>
      </w:r>
      <w:proofErr w:type="spellStart"/>
      <w:r w:rsidR="009A4E73" w:rsidRPr="009A4E73">
        <w:rPr>
          <w:rFonts w:asciiTheme="minorHAnsi" w:hAnsiTheme="minorHAnsi" w:cs="Book Antiqua"/>
          <w:sz w:val="22"/>
          <w:szCs w:val="22"/>
        </w:rPr>
        <w:t>Perlicjan</w:t>
      </w:r>
      <w:proofErr w:type="spellEnd"/>
      <w:r w:rsidR="007E6577" w:rsidRPr="009A4E73">
        <w:rPr>
          <w:rFonts w:asciiTheme="minorHAnsi" w:hAnsiTheme="minorHAnsi" w:cs="Book Antiqua"/>
          <w:sz w:val="22"/>
          <w:szCs w:val="22"/>
        </w:rPr>
        <w:t>.</w:t>
      </w:r>
    </w:p>
    <w:p w:rsidR="0003002B" w:rsidRPr="009A4E73" w:rsidRDefault="0003002B" w:rsidP="0003002B">
      <w:pPr>
        <w:jc w:val="both"/>
        <w:rPr>
          <w:rFonts w:asciiTheme="minorHAnsi" w:eastAsia="Book Antiqua" w:hAnsiTheme="minorHAnsi" w:cs="Book Antiqua"/>
          <w:sz w:val="22"/>
          <w:szCs w:val="22"/>
        </w:rPr>
      </w:pPr>
      <w:r w:rsidRPr="009A4E73">
        <w:rPr>
          <w:rFonts w:asciiTheme="minorHAnsi" w:hAnsiTheme="minorHAnsi" w:cs="Book Antiqua"/>
          <w:sz w:val="22"/>
          <w:szCs w:val="22"/>
        </w:rPr>
        <w:t>Przewodniczący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stwierdził,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że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na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="009A4E73" w:rsidRPr="009A4E73">
        <w:rPr>
          <w:rFonts w:asciiTheme="minorHAnsi" w:hAnsiTheme="minorHAnsi" w:cs="Book Antiqua"/>
          <w:sz w:val="22"/>
          <w:szCs w:val="22"/>
        </w:rPr>
        <w:t>7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członków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Komisji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w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obradach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bierze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udział</w:t>
      </w:r>
      <w:r w:rsidR="009A4E73" w:rsidRPr="009A4E73">
        <w:rPr>
          <w:rFonts w:asciiTheme="minorHAnsi" w:eastAsia="Book Antiqua" w:hAnsiTheme="minorHAnsi" w:cs="Book Antiqua"/>
          <w:sz w:val="22"/>
          <w:szCs w:val="22"/>
        </w:rPr>
        <w:t xml:space="preserve"> 7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członków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</w:t>
      </w:r>
      <w:r w:rsidRPr="009A4E73">
        <w:rPr>
          <w:rFonts w:asciiTheme="minorHAnsi" w:hAnsiTheme="minorHAnsi" w:cs="Book Antiqua"/>
          <w:sz w:val="22"/>
          <w:szCs w:val="22"/>
        </w:rPr>
        <w:t>Komisji.</w:t>
      </w:r>
      <w:r w:rsidRPr="009A4E73">
        <w:rPr>
          <w:rFonts w:asciiTheme="minorHAnsi" w:eastAsia="Book Antiqua" w:hAnsiTheme="minorHAnsi" w:cs="Book Antiqua"/>
          <w:sz w:val="22"/>
          <w:szCs w:val="22"/>
        </w:rPr>
        <w:t xml:space="preserve"> Komisja jest władna do podejmowania prawomocnych wniosków.</w:t>
      </w:r>
    </w:p>
    <w:p w:rsidR="0003002B" w:rsidRPr="009A4E73" w:rsidRDefault="0003002B" w:rsidP="0003002B">
      <w:pPr>
        <w:pStyle w:val="Tekstpodstawowy"/>
        <w:jc w:val="both"/>
        <w:rPr>
          <w:rFonts w:asciiTheme="minorHAnsi" w:hAnsiTheme="minorHAnsi" w:cs="Book Antiqua"/>
          <w:sz w:val="22"/>
          <w:szCs w:val="22"/>
        </w:rPr>
      </w:pPr>
      <w:r w:rsidRPr="009A4E73">
        <w:rPr>
          <w:rFonts w:asciiTheme="minorHAnsi" w:hAnsiTheme="minorHAnsi" w:cs="Book Antiqua"/>
          <w:sz w:val="22"/>
          <w:szCs w:val="22"/>
        </w:rPr>
        <w:t xml:space="preserve">Lista obecności członków Komisji stanowi </w:t>
      </w:r>
      <w:r w:rsidRPr="009A4E73">
        <w:rPr>
          <w:rFonts w:asciiTheme="minorHAnsi" w:hAnsiTheme="minorHAnsi" w:cs="Book Antiqua"/>
          <w:b/>
          <w:sz w:val="22"/>
          <w:szCs w:val="22"/>
        </w:rPr>
        <w:t>załącznik nr 1</w:t>
      </w:r>
      <w:r w:rsidRPr="009A4E73">
        <w:rPr>
          <w:rFonts w:asciiTheme="minorHAnsi" w:hAnsiTheme="minorHAnsi" w:cs="Book Antiqua"/>
          <w:sz w:val="22"/>
          <w:szCs w:val="22"/>
        </w:rPr>
        <w:t xml:space="preserve"> do niniejszego protokołu.</w:t>
      </w:r>
    </w:p>
    <w:p w:rsidR="0003002B" w:rsidRPr="009A4E73" w:rsidRDefault="0003002B" w:rsidP="0003002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3002B" w:rsidRPr="009A4E73" w:rsidRDefault="0003002B" w:rsidP="0003002B">
      <w:pPr>
        <w:pStyle w:val="NormalnyWeb"/>
        <w:spacing w:before="0" w:beforeAutospacing="0" w:after="0"/>
        <w:rPr>
          <w:rFonts w:asciiTheme="minorHAnsi" w:hAnsiTheme="minorHAnsi"/>
          <w:color w:val="000000"/>
          <w:sz w:val="22"/>
          <w:szCs w:val="22"/>
          <w:u w:val="single"/>
        </w:rPr>
      </w:pPr>
      <w:r w:rsidRPr="009A4E73">
        <w:rPr>
          <w:rFonts w:asciiTheme="minorHAnsi" w:hAnsiTheme="minorHAnsi"/>
          <w:color w:val="000000"/>
          <w:sz w:val="22"/>
          <w:szCs w:val="22"/>
          <w:u w:val="single"/>
        </w:rPr>
        <w:t>Proponowany porządek obrad:</w:t>
      </w:r>
    </w:p>
    <w:p w:rsidR="0003002B" w:rsidRPr="009A4E73" w:rsidRDefault="0003002B" w:rsidP="0003002B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  <w:u w:val="single"/>
        </w:rPr>
      </w:pPr>
    </w:p>
    <w:p w:rsidR="009A4E73" w:rsidRPr="009A4E73" w:rsidRDefault="009A4E73" w:rsidP="009A4E73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9A4E73">
        <w:rPr>
          <w:rFonts w:ascii="Calibri" w:hAnsi="Calibri"/>
          <w:color w:val="000000"/>
          <w:sz w:val="22"/>
          <w:szCs w:val="22"/>
        </w:rPr>
        <w:t>Otwarcie obrad i stwierdzenie quorum.</w:t>
      </w:r>
    </w:p>
    <w:p w:rsidR="009A4E73" w:rsidRPr="009A4E73" w:rsidRDefault="009A4E73" w:rsidP="009A4E73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9A4E73">
        <w:rPr>
          <w:rFonts w:ascii="Calibri" w:hAnsi="Calibri"/>
          <w:color w:val="000000"/>
          <w:sz w:val="22"/>
          <w:szCs w:val="22"/>
        </w:rPr>
        <w:t>Przyjęcie porządku obrad.</w:t>
      </w:r>
    </w:p>
    <w:p w:rsidR="009A4E73" w:rsidRPr="009A4E73" w:rsidRDefault="009A4E73" w:rsidP="009A4E73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="Calibri" w:hAnsi="Calibri"/>
          <w:sz w:val="22"/>
          <w:szCs w:val="22"/>
        </w:rPr>
      </w:pPr>
      <w:r w:rsidRPr="009A4E73">
        <w:rPr>
          <w:rFonts w:ascii="Calibri" w:hAnsi="Calibri"/>
          <w:color w:val="000000"/>
          <w:sz w:val="22"/>
          <w:szCs w:val="22"/>
        </w:rPr>
        <w:t xml:space="preserve">Przyjęcie protokołów </w:t>
      </w:r>
      <w:r w:rsidRPr="009A4E73">
        <w:rPr>
          <w:rFonts w:ascii="Calibri" w:hAnsi="Calibri"/>
          <w:sz w:val="22"/>
          <w:szCs w:val="22"/>
        </w:rPr>
        <w:t>z dnia 25.11.2019 , 16.12.2019 oraz 30.12.2019</w:t>
      </w:r>
    </w:p>
    <w:p w:rsidR="009A4E73" w:rsidRPr="009A4E73" w:rsidRDefault="009A4E73" w:rsidP="009A4E73">
      <w:pPr>
        <w:widowControl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  <w:lang w:eastAsia="en-US"/>
        </w:rPr>
      </w:pPr>
      <w:r w:rsidRPr="009A4E73">
        <w:rPr>
          <w:rFonts w:ascii="Calibri" w:hAnsi="Calibri"/>
          <w:sz w:val="22"/>
          <w:szCs w:val="22"/>
        </w:rPr>
        <w:t>Informacja w zakresie zimowego utrzymania dróg w Gminie Rogoźno</w:t>
      </w:r>
    </w:p>
    <w:p w:rsidR="009A4E73" w:rsidRPr="009A4E73" w:rsidRDefault="009A4E73" w:rsidP="009A4E73">
      <w:pPr>
        <w:widowControl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9A4E73">
        <w:rPr>
          <w:rFonts w:ascii="Calibri" w:hAnsi="Calibri"/>
          <w:sz w:val="22"/>
          <w:szCs w:val="22"/>
        </w:rPr>
        <w:t>Praca nad projektem Statutu Sołectw Gminy Rogoźno.</w:t>
      </w:r>
    </w:p>
    <w:p w:rsidR="009A4E73" w:rsidRPr="009A4E73" w:rsidRDefault="009A4E73" w:rsidP="009A4E73">
      <w:pPr>
        <w:widowControl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9A4E73">
        <w:rPr>
          <w:rFonts w:ascii="Calibri" w:hAnsi="Calibri"/>
          <w:sz w:val="22"/>
          <w:szCs w:val="22"/>
        </w:rPr>
        <w:t>Omówienie projektów uchwał i materiałów na najbliższą sesję Rady Miejskiej w Rogoźnie.</w:t>
      </w:r>
    </w:p>
    <w:p w:rsidR="009A4E73" w:rsidRPr="009A4E73" w:rsidRDefault="009A4E73" w:rsidP="009A4E73">
      <w:pPr>
        <w:widowControl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9A4E73">
        <w:rPr>
          <w:rFonts w:ascii="Calibri" w:hAnsi="Calibri"/>
          <w:sz w:val="22"/>
          <w:szCs w:val="22"/>
        </w:rPr>
        <w:t>Wolne głosy i wnioski.</w:t>
      </w:r>
    </w:p>
    <w:p w:rsidR="009A4E73" w:rsidRPr="009A4E73" w:rsidRDefault="009A4E73" w:rsidP="009A4E73">
      <w:pPr>
        <w:widowControl/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9A4E73">
        <w:rPr>
          <w:rFonts w:ascii="Calibri" w:hAnsi="Calibri"/>
          <w:sz w:val="22"/>
          <w:szCs w:val="22"/>
        </w:rPr>
        <w:t>Zamknięcie obrad.</w:t>
      </w:r>
    </w:p>
    <w:p w:rsidR="00911951" w:rsidRPr="009A4E73" w:rsidRDefault="00911951">
      <w:pPr>
        <w:rPr>
          <w:sz w:val="22"/>
          <w:szCs w:val="22"/>
        </w:rPr>
      </w:pPr>
    </w:p>
    <w:p w:rsidR="00330921" w:rsidRPr="009A4E73" w:rsidRDefault="009A4E73">
      <w:pPr>
        <w:rPr>
          <w:rFonts w:asciiTheme="minorHAnsi" w:hAnsiTheme="minorHAnsi"/>
          <w:b/>
          <w:sz w:val="22"/>
          <w:szCs w:val="22"/>
        </w:rPr>
      </w:pPr>
      <w:r w:rsidRPr="009A4E73">
        <w:rPr>
          <w:rFonts w:asciiTheme="minorHAnsi" w:hAnsiTheme="minorHAnsi"/>
          <w:b/>
          <w:sz w:val="22"/>
          <w:szCs w:val="22"/>
        </w:rPr>
        <w:t>Ad. 2</w:t>
      </w:r>
      <w:r w:rsidR="00330921" w:rsidRPr="009A4E73">
        <w:rPr>
          <w:rFonts w:asciiTheme="minorHAnsi" w:hAnsiTheme="minorHAnsi"/>
          <w:b/>
          <w:sz w:val="22"/>
          <w:szCs w:val="22"/>
        </w:rPr>
        <w:t xml:space="preserve"> Przyjęcie porządku obrad.</w:t>
      </w:r>
    </w:p>
    <w:p w:rsidR="00330921" w:rsidRPr="009A4E73" w:rsidRDefault="00AC71DD">
      <w:pPr>
        <w:rPr>
          <w:rFonts w:asciiTheme="minorHAnsi" w:hAnsiTheme="minorHAnsi"/>
          <w:sz w:val="22"/>
          <w:szCs w:val="22"/>
        </w:rPr>
      </w:pPr>
      <w:r w:rsidRPr="009A4E73">
        <w:rPr>
          <w:rFonts w:asciiTheme="minorHAnsi" w:hAnsiTheme="minorHAnsi"/>
          <w:sz w:val="22"/>
          <w:szCs w:val="22"/>
        </w:rPr>
        <w:t>P</w:t>
      </w:r>
      <w:r w:rsidR="00330921" w:rsidRPr="009A4E73">
        <w:rPr>
          <w:rFonts w:asciiTheme="minorHAnsi" w:hAnsiTheme="minorHAnsi"/>
          <w:sz w:val="22"/>
          <w:szCs w:val="22"/>
        </w:rPr>
        <w:t>orządek obr</w:t>
      </w:r>
      <w:r w:rsidR="00742AF7" w:rsidRPr="009A4E73">
        <w:rPr>
          <w:rFonts w:asciiTheme="minorHAnsi" w:hAnsiTheme="minorHAnsi"/>
          <w:sz w:val="22"/>
          <w:szCs w:val="22"/>
        </w:rPr>
        <w:t>ad został przyj</w:t>
      </w:r>
      <w:r w:rsidR="009A4E73" w:rsidRPr="009A4E73">
        <w:rPr>
          <w:rFonts w:asciiTheme="minorHAnsi" w:hAnsiTheme="minorHAnsi"/>
          <w:sz w:val="22"/>
          <w:szCs w:val="22"/>
        </w:rPr>
        <w:t>ęty po wykreśleniu z porządku w pkt 3 daty 16.12.2019 – poprawka została przyjęta jednogłośnie przy jednym wstrzymującym.</w:t>
      </w:r>
    </w:p>
    <w:p w:rsidR="00742AF7" w:rsidRPr="009A4E73" w:rsidRDefault="00742AF7">
      <w:pPr>
        <w:rPr>
          <w:rFonts w:asciiTheme="minorHAnsi" w:hAnsiTheme="minorHAnsi"/>
          <w:sz w:val="22"/>
          <w:szCs w:val="22"/>
        </w:rPr>
      </w:pPr>
    </w:p>
    <w:p w:rsidR="009A4E73" w:rsidRPr="009A4E73" w:rsidRDefault="009A4E73" w:rsidP="009A4E73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9A4E73">
        <w:rPr>
          <w:rFonts w:asciiTheme="minorHAnsi" w:hAnsiTheme="minorHAnsi"/>
          <w:b/>
          <w:sz w:val="22"/>
          <w:szCs w:val="22"/>
        </w:rPr>
        <w:t xml:space="preserve">Ad. 3 </w:t>
      </w:r>
      <w:r w:rsidRPr="009A4E73">
        <w:rPr>
          <w:rFonts w:ascii="Calibri" w:hAnsi="Calibri"/>
          <w:b/>
          <w:color w:val="000000"/>
          <w:sz w:val="22"/>
          <w:szCs w:val="22"/>
        </w:rPr>
        <w:t xml:space="preserve">Przyjęcie protokołów </w:t>
      </w:r>
      <w:r w:rsidRPr="009A4E73">
        <w:rPr>
          <w:rFonts w:ascii="Calibri" w:hAnsi="Calibri"/>
          <w:b/>
          <w:sz w:val="22"/>
          <w:szCs w:val="22"/>
        </w:rPr>
        <w:t>z dnia 25.11.2019 oraz 30.12.2019</w:t>
      </w:r>
    </w:p>
    <w:p w:rsidR="00156907" w:rsidRPr="009A4E73" w:rsidRDefault="009A4E73" w:rsidP="009A4E73">
      <w:pPr>
        <w:rPr>
          <w:rFonts w:asciiTheme="minorHAnsi" w:eastAsiaTheme="minorHAnsi" w:hAnsiTheme="minorHAnsi" w:cs="HelveticaNeue"/>
          <w:kern w:val="0"/>
          <w:sz w:val="22"/>
          <w:szCs w:val="22"/>
          <w:lang w:eastAsia="en-US"/>
        </w:rPr>
      </w:pPr>
      <w:r w:rsidRPr="009A4E73">
        <w:rPr>
          <w:rFonts w:asciiTheme="minorHAnsi" w:eastAsiaTheme="minorHAnsi" w:hAnsiTheme="minorHAnsi" w:cs="HelveticaNeue"/>
          <w:kern w:val="0"/>
          <w:sz w:val="22"/>
          <w:szCs w:val="22"/>
          <w:lang w:eastAsia="en-US"/>
        </w:rPr>
        <w:t>Protokół z 25.11.2019 –</w:t>
      </w:r>
      <w:r>
        <w:rPr>
          <w:rFonts w:asciiTheme="minorHAnsi" w:eastAsiaTheme="minorHAnsi" w:hAnsiTheme="minorHAnsi" w:cs="HelveticaNeue"/>
          <w:kern w:val="0"/>
          <w:sz w:val="22"/>
          <w:szCs w:val="22"/>
          <w:lang w:eastAsia="en-US"/>
        </w:rPr>
        <w:t xml:space="preserve"> protokó</w:t>
      </w:r>
      <w:r w:rsidRPr="009A4E73">
        <w:rPr>
          <w:rFonts w:asciiTheme="minorHAnsi" w:eastAsiaTheme="minorHAnsi" w:hAnsiTheme="minorHAnsi" w:cs="HelveticaNeue"/>
          <w:kern w:val="0"/>
          <w:sz w:val="22"/>
          <w:szCs w:val="22"/>
          <w:lang w:eastAsia="en-US"/>
        </w:rPr>
        <w:t xml:space="preserve">ł przyjęty </w:t>
      </w:r>
      <w:r>
        <w:rPr>
          <w:rFonts w:asciiTheme="minorHAnsi" w:eastAsiaTheme="minorHAnsi" w:hAnsiTheme="minorHAnsi" w:cs="HelveticaNeue"/>
          <w:kern w:val="0"/>
          <w:sz w:val="22"/>
          <w:szCs w:val="22"/>
          <w:lang w:eastAsia="en-US"/>
        </w:rPr>
        <w:t xml:space="preserve">5 głosami „za” i 2 osoby „przeciw”, II część protokołu z 16.11.2019 – został przyjęty 5 glosami „za” przy 2 głosach „przeciwnych” i protokół z 30.12.2019 – został przyjęty </w:t>
      </w:r>
      <w:r w:rsidR="005A2051">
        <w:rPr>
          <w:rFonts w:asciiTheme="minorHAnsi" w:eastAsiaTheme="minorHAnsi" w:hAnsiTheme="minorHAnsi" w:cs="HelveticaNeue"/>
          <w:kern w:val="0"/>
          <w:sz w:val="22"/>
          <w:szCs w:val="22"/>
          <w:lang w:eastAsia="en-US"/>
        </w:rPr>
        <w:t>6 glosami „za” przy 1 „wstrzymującym się”.</w:t>
      </w:r>
    </w:p>
    <w:p w:rsidR="00156907" w:rsidRPr="009A4E73" w:rsidRDefault="00156907">
      <w:pPr>
        <w:rPr>
          <w:rFonts w:asciiTheme="minorHAnsi" w:hAnsiTheme="minorHAnsi"/>
          <w:sz w:val="22"/>
          <w:szCs w:val="22"/>
        </w:rPr>
      </w:pPr>
    </w:p>
    <w:p w:rsidR="009A4E73" w:rsidRPr="009A4E73" w:rsidRDefault="009A4E73" w:rsidP="009A4E73">
      <w:pPr>
        <w:widowControl/>
        <w:suppressAutoHyphens w:val="0"/>
        <w:rPr>
          <w:rFonts w:ascii="Calibri" w:hAnsi="Calibri"/>
          <w:b/>
          <w:sz w:val="22"/>
          <w:szCs w:val="22"/>
          <w:lang w:eastAsia="en-US"/>
        </w:rPr>
      </w:pPr>
      <w:r w:rsidRPr="009A4E73">
        <w:rPr>
          <w:rFonts w:asciiTheme="minorHAnsi" w:hAnsiTheme="minorHAnsi"/>
          <w:b/>
          <w:sz w:val="22"/>
          <w:szCs w:val="22"/>
        </w:rPr>
        <w:t>Ad. 4</w:t>
      </w:r>
      <w:r w:rsidR="007E6577" w:rsidRPr="009A4E73">
        <w:rPr>
          <w:rFonts w:asciiTheme="minorHAnsi" w:hAnsiTheme="minorHAnsi"/>
          <w:b/>
          <w:sz w:val="22"/>
          <w:szCs w:val="22"/>
        </w:rPr>
        <w:t xml:space="preserve">. </w:t>
      </w:r>
      <w:r w:rsidRPr="009A4E73">
        <w:rPr>
          <w:rFonts w:ascii="Calibri" w:hAnsi="Calibri"/>
          <w:b/>
          <w:sz w:val="22"/>
          <w:szCs w:val="22"/>
        </w:rPr>
        <w:t>Informacja w zakresie zimowego utrzymania dróg w Gminie Rogoźno</w:t>
      </w:r>
      <w:r w:rsidR="005A2051">
        <w:rPr>
          <w:rFonts w:ascii="Calibri" w:hAnsi="Calibri"/>
          <w:b/>
          <w:sz w:val="22"/>
          <w:szCs w:val="22"/>
        </w:rPr>
        <w:t>.</w:t>
      </w:r>
    </w:p>
    <w:p w:rsidR="00156907" w:rsidRDefault="005A2051" w:rsidP="009A4E73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5A2051">
        <w:rPr>
          <w:rFonts w:asciiTheme="minorHAnsi" w:hAnsiTheme="minorHAnsi"/>
          <w:sz w:val="22"/>
          <w:szCs w:val="22"/>
        </w:rPr>
        <w:t xml:space="preserve">Punkt jest tożsamy z punktem sesji i zostanie omówiony </w:t>
      </w:r>
      <w:r>
        <w:rPr>
          <w:rFonts w:asciiTheme="minorHAnsi" w:hAnsiTheme="minorHAnsi"/>
          <w:sz w:val="22"/>
          <w:szCs w:val="22"/>
        </w:rPr>
        <w:t xml:space="preserve">dokładnie </w:t>
      </w:r>
      <w:r w:rsidRPr="005A2051">
        <w:rPr>
          <w:rFonts w:asciiTheme="minorHAnsi" w:hAnsiTheme="minorHAnsi"/>
          <w:sz w:val="22"/>
          <w:szCs w:val="22"/>
        </w:rPr>
        <w:t>na najbliższym posiedzeniu w dniu 27 stycznia br.</w:t>
      </w:r>
    </w:p>
    <w:p w:rsidR="005A2051" w:rsidRPr="005A2051" w:rsidRDefault="005A2051" w:rsidP="009A4E73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156907" w:rsidRDefault="005A2051" w:rsidP="005D2282">
      <w:pPr>
        <w:jc w:val="both"/>
        <w:rPr>
          <w:rFonts w:ascii="Calibri" w:hAnsi="Calibri"/>
          <w:b/>
          <w:sz w:val="22"/>
          <w:szCs w:val="22"/>
        </w:rPr>
      </w:pPr>
      <w:r w:rsidRPr="005A2051">
        <w:rPr>
          <w:rFonts w:asciiTheme="minorHAnsi" w:hAnsiTheme="minorHAnsi"/>
          <w:b/>
          <w:sz w:val="22"/>
          <w:szCs w:val="22"/>
        </w:rPr>
        <w:t xml:space="preserve">Ad. 5 </w:t>
      </w:r>
      <w:r w:rsidRPr="005A2051">
        <w:rPr>
          <w:rFonts w:ascii="Calibri" w:hAnsi="Calibri"/>
          <w:b/>
          <w:sz w:val="22"/>
          <w:szCs w:val="22"/>
        </w:rPr>
        <w:t>Praca nad projektem Statutu Sołectw Gminy Rogoźno.</w:t>
      </w:r>
    </w:p>
    <w:p w:rsidR="005A2051" w:rsidRPr="005A2051" w:rsidRDefault="005A2051" w:rsidP="005D2282">
      <w:pPr>
        <w:jc w:val="both"/>
        <w:rPr>
          <w:rFonts w:ascii="Calibri" w:hAnsi="Calibri"/>
          <w:sz w:val="22"/>
          <w:szCs w:val="22"/>
        </w:rPr>
      </w:pPr>
      <w:r w:rsidRPr="005A2051">
        <w:rPr>
          <w:rFonts w:ascii="Calibri" w:hAnsi="Calibri"/>
          <w:sz w:val="22"/>
          <w:szCs w:val="22"/>
        </w:rPr>
        <w:t>W tym punkcie członkowie komisji wraz z sołtysami wypracowali zmiany do projektu statutu, które zostanie przedstawiony w postaci uchwały na jednej z najbliższych sesji.</w:t>
      </w:r>
    </w:p>
    <w:p w:rsidR="005A2051" w:rsidRDefault="005A2051" w:rsidP="005D2282">
      <w:pPr>
        <w:jc w:val="both"/>
        <w:rPr>
          <w:rFonts w:asciiTheme="minorHAnsi" w:hAnsiTheme="minorHAnsi"/>
          <w:b/>
          <w:sz w:val="22"/>
          <w:szCs w:val="22"/>
        </w:rPr>
      </w:pPr>
    </w:p>
    <w:p w:rsidR="005A2051" w:rsidRDefault="005A2051" w:rsidP="005D228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Ad. 6 Analiza wniosków złożonych przez </w:t>
      </w:r>
      <w:proofErr w:type="spellStart"/>
      <w:r>
        <w:rPr>
          <w:rFonts w:asciiTheme="minorHAnsi" w:hAnsiTheme="minorHAnsi"/>
          <w:b/>
          <w:sz w:val="22"/>
          <w:szCs w:val="22"/>
        </w:rPr>
        <w:t>KGFiR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od początku kadencji.</w:t>
      </w:r>
    </w:p>
    <w:p w:rsidR="005A2051" w:rsidRDefault="003910EB" w:rsidP="005D2282">
      <w:pPr>
        <w:jc w:val="both"/>
        <w:rPr>
          <w:rFonts w:asciiTheme="minorHAnsi" w:hAnsiTheme="minorHAnsi"/>
          <w:sz w:val="22"/>
          <w:szCs w:val="22"/>
        </w:rPr>
      </w:pPr>
      <w:r w:rsidRPr="000B5F92">
        <w:rPr>
          <w:rFonts w:asciiTheme="minorHAnsi" w:hAnsiTheme="minorHAnsi"/>
          <w:sz w:val="22"/>
          <w:szCs w:val="22"/>
        </w:rPr>
        <w:t>Członkowie komisji otrzymali wnioski, które składali jako komisja od początku kadencji i ich celem była analiza, które zostały zrealizowane, a które realizacji się nie doczekały. Pan Paweł Wojciechowski na początku stwierdził, że brakuje odpowiedzi na jego wniosek wysłany do powiatu</w:t>
      </w:r>
      <w:r w:rsidR="000B5F92">
        <w:rPr>
          <w:rFonts w:asciiTheme="minorHAnsi" w:hAnsiTheme="minorHAnsi"/>
          <w:sz w:val="22"/>
          <w:szCs w:val="22"/>
        </w:rPr>
        <w:t xml:space="preserve"> w sprawie spotkania</w:t>
      </w:r>
      <w:r w:rsidR="00AD4D5F">
        <w:rPr>
          <w:rFonts w:asciiTheme="minorHAnsi" w:hAnsiTheme="minorHAnsi"/>
          <w:sz w:val="22"/>
          <w:szCs w:val="22"/>
        </w:rPr>
        <w:t xml:space="preserve">, kolejny wniosek dotyczył zerwanego chodnika przy ul. Kard. Wyszyńskiego, pan kierownik Andrzejczak powiedział, że do końca lipca wniosek zostanie zrealizowany, kolejny dotyczył uzupełnienie brakujących kamieni przy ul. Wyszyńskiego i Rynkowej – pan kierownik powiedział, że nie ma sensu wykonywania tego w okresie zimowym a wtedy kiedy będzie cieplej, następny wniosek radnego dotyczył </w:t>
      </w:r>
      <w:r w:rsidR="00CC2B41">
        <w:rPr>
          <w:rFonts w:asciiTheme="minorHAnsi" w:hAnsiTheme="minorHAnsi"/>
          <w:sz w:val="22"/>
          <w:szCs w:val="22"/>
        </w:rPr>
        <w:t>naprawy krawężnika przy ul. Lipowej i Kasztelańskiej – pan kierownik wskazał, że brak sensu naprawy tego krawężnika i będzie tam nawierzchnia twarda.</w:t>
      </w:r>
    </w:p>
    <w:p w:rsidR="00A37B80" w:rsidRDefault="00A37B80" w:rsidP="005D228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radny Henryk Janus wskazał, że nie ma odpowiedzi na wniosek złożony przez</w:t>
      </w:r>
      <w:r w:rsidR="001E6383">
        <w:rPr>
          <w:rFonts w:asciiTheme="minorHAnsi" w:hAnsiTheme="minorHAnsi"/>
          <w:sz w:val="22"/>
          <w:szCs w:val="22"/>
        </w:rPr>
        <w:t xml:space="preserve"> niego w </w:t>
      </w:r>
      <w:proofErr w:type="spellStart"/>
      <w:r w:rsidR="001E6383">
        <w:rPr>
          <w:rFonts w:asciiTheme="minorHAnsi" w:hAnsiTheme="minorHAnsi"/>
          <w:sz w:val="22"/>
          <w:szCs w:val="22"/>
        </w:rPr>
        <w:t>spr</w:t>
      </w:r>
      <w:proofErr w:type="spellEnd"/>
      <w:r w:rsidR="001E6383">
        <w:rPr>
          <w:rFonts w:asciiTheme="minorHAnsi" w:hAnsiTheme="minorHAnsi"/>
          <w:sz w:val="22"/>
          <w:szCs w:val="22"/>
        </w:rPr>
        <w:t xml:space="preserve"> zamontowania lustra</w:t>
      </w:r>
      <w:r>
        <w:rPr>
          <w:rFonts w:asciiTheme="minorHAnsi" w:hAnsiTheme="minorHAnsi"/>
          <w:sz w:val="22"/>
          <w:szCs w:val="22"/>
        </w:rPr>
        <w:t xml:space="preserve"> przy posesji Gościejewo 61</w:t>
      </w:r>
      <w:r w:rsidR="001E6383">
        <w:rPr>
          <w:rFonts w:asciiTheme="minorHAnsi" w:hAnsiTheme="minorHAnsi"/>
          <w:sz w:val="22"/>
          <w:szCs w:val="22"/>
        </w:rPr>
        <w:t xml:space="preserve">, demontaż lub naprawa przystanków autobusowych w Gościejewie – pan kierownik powiedział, że przystanki są w pasie drogi krajowej i sprawa ta zostanie </w:t>
      </w:r>
      <w:r w:rsidR="001E6383">
        <w:rPr>
          <w:rFonts w:asciiTheme="minorHAnsi" w:hAnsiTheme="minorHAnsi"/>
          <w:sz w:val="22"/>
          <w:szCs w:val="22"/>
        </w:rPr>
        <w:lastRenderedPageBreak/>
        <w:t>sprawdzona do kogo należą te przystanki.</w:t>
      </w:r>
      <w:r w:rsidR="00AC44E1">
        <w:rPr>
          <w:rFonts w:asciiTheme="minorHAnsi" w:hAnsiTheme="minorHAnsi"/>
          <w:sz w:val="22"/>
          <w:szCs w:val="22"/>
        </w:rPr>
        <w:t xml:space="preserve"> Radny przedstawił kolejny wniosek – spotkanie z przedstawicielami INEI w sprawie światłowodu– pan burmistrz powiedział, że w rozmowie telefonicznej otrzymał zaproszenie, na co pan Janus powiedział, że bardzo chętnie weźmie udział w takim spotkaniu, jak się odbędzie. Następny wniosek dotyczył naprawy bruku naprzeciw sklepu, a zdjęcia są dostępne w biurze rady. Pan przewodniczący zwrócił się z brakiem naprawy przystanku w Rożnowicach. Pan kierownik Andrzejczak powiedział, że w najbliższym czasie będzie objazd tych przystanków i zostanie ustalony harmonogram napraw.</w:t>
      </w:r>
    </w:p>
    <w:p w:rsidR="00B14E76" w:rsidRDefault="00B14E76" w:rsidP="005D228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Nadolny powiedział, że jeżeli chodzi o spotkanie z powiatem w </w:t>
      </w:r>
      <w:proofErr w:type="spellStart"/>
      <w:r>
        <w:rPr>
          <w:rFonts w:asciiTheme="minorHAnsi" w:hAnsiTheme="minorHAnsi"/>
          <w:sz w:val="22"/>
          <w:szCs w:val="22"/>
        </w:rPr>
        <w:t>spr</w:t>
      </w:r>
      <w:proofErr w:type="spellEnd"/>
      <w:r>
        <w:rPr>
          <w:rFonts w:asciiTheme="minorHAnsi" w:hAnsiTheme="minorHAnsi"/>
          <w:sz w:val="22"/>
          <w:szCs w:val="22"/>
        </w:rPr>
        <w:t>, drogi za jeziorem to jest to bez sensu, kiedy ma być współfinansowana budowa drogi do Studzieńca. Pan Wojciechowski odpowiedział, że brak odpowiedzi oznacza braku chęci i inicjatywy ze strony zarządu.</w:t>
      </w:r>
      <w:r w:rsidR="00A03935">
        <w:rPr>
          <w:rFonts w:asciiTheme="minorHAnsi" w:hAnsiTheme="minorHAnsi"/>
          <w:sz w:val="22"/>
          <w:szCs w:val="22"/>
        </w:rPr>
        <w:t xml:space="preserve"> Pan Janus dodał, że powiat co innego mówi, a co innego robi.</w:t>
      </w:r>
    </w:p>
    <w:p w:rsidR="005E18A9" w:rsidRDefault="00A03935" w:rsidP="005D228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radny Wojciechowski podsumował, jak komisja pracowała owocnie przez cały rok składając taka ilość wniosków.</w:t>
      </w:r>
      <w:r w:rsidR="009210A6">
        <w:rPr>
          <w:rFonts w:asciiTheme="minorHAnsi" w:hAnsiTheme="minorHAnsi"/>
          <w:sz w:val="22"/>
          <w:szCs w:val="22"/>
        </w:rPr>
        <w:t xml:space="preserve"> Radny na chwilę wrócił jeszcze do tematu wniosków nie zrealizowanych i zapytał, czy w sprawie odnowy barierek przy mostach będzie coś wykonywane? </w:t>
      </w:r>
      <w:r w:rsidR="00DD58B9">
        <w:rPr>
          <w:rFonts w:asciiTheme="minorHAnsi" w:hAnsiTheme="minorHAnsi"/>
          <w:sz w:val="22"/>
          <w:szCs w:val="22"/>
        </w:rPr>
        <w:t xml:space="preserve">Pan przewodniczący poinformował, że np. barierki w Jaraczu zostały odnowione z funduszu sołeckiego. </w:t>
      </w:r>
      <w:r w:rsidR="00C577DD">
        <w:rPr>
          <w:rFonts w:asciiTheme="minorHAnsi" w:hAnsiTheme="minorHAnsi"/>
          <w:sz w:val="22"/>
          <w:szCs w:val="22"/>
        </w:rPr>
        <w:t xml:space="preserve">Burmistrz dodał, że fizycznie nie było możliwości czasowej żeby zrobić porządek z tymi barierkami, ale ostateczny termin przewidywany jest do końca lutego. Pan Paweł Wojciechowski poruszył też kwestie otrzymanej odpowiedzi o wymianę barierek na ul. Lipowej, z której wynikało, że nie została ona ujęta w budżecie, a z wcześniejszej informacji uzyskanej od pani skarbnik na komisji padła odpowiedź, że są ujęte w budżecie. Pani skarbnik wyjaśniła, że być może jest to błąd osoby przygotowującej pismo, a w ogóle sytuacja wygląda tak, że miało to zadanie być wykonane dopiero wtedy kiedy będą wolne środki wprowadzane do budżetu. </w:t>
      </w:r>
      <w:r w:rsidR="002E32F9">
        <w:rPr>
          <w:rFonts w:asciiTheme="minorHAnsi" w:hAnsiTheme="minorHAnsi"/>
          <w:sz w:val="22"/>
          <w:szCs w:val="22"/>
        </w:rPr>
        <w:t>Pan kierownik Andrzejczak wskazał, że na większości terenie te barierki nie spełniają wymogów, ale trzeba pamiętać o tym, ile środków przeznaczonych jest na drogi i że tych środków będzie jeszcze za mało, a na bieżące potrzeby brakuje w budżecie ponad 2 mln zł.  Radny Wojciechowski podkreślił, że barierki są jedną z pierwszych potrzeb, które gwarantują bezpieczeństwo mieszkańców, podobnie jak zakup gaśnic.</w:t>
      </w:r>
      <w:r w:rsidR="00E74F79">
        <w:rPr>
          <w:rFonts w:asciiTheme="minorHAnsi" w:hAnsiTheme="minorHAnsi"/>
          <w:sz w:val="22"/>
          <w:szCs w:val="22"/>
        </w:rPr>
        <w:t xml:space="preserve"> Pan Janus powiedział, że otrzymał odpowiedzi na wnioski, które były składane do budżetu i dodał, że wiele rzeczy się nie zgadza i wskazał, że powinno się przekazywać to co jest uchwalone a nie to co jest w projekcie budżetu.</w:t>
      </w:r>
      <w:r w:rsidR="005E18A9">
        <w:rPr>
          <w:rFonts w:asciiTheme="minorHAnsi" w:hAnsiTheme="minorHAnsi"/>
          <w:sz w:val="22"/>
          <w:szCs w:val="22"/>
        </w:rPr>
        <w:t xml:space="preserve"> W związku z powyższym pani skarbnik zobowiązała się do tego, że jeszcze raz przeanalizuje te wnioski.</w:t>
      </w:r>
    </w:p>
    <w:p w:rsidR="005A2051" w:rsidRPr="005A2051" w:rsidRDefault="005A2051" w:rsidP="005D2282">
      <w:pPr>
        <w:jc w:val="both"/>
        <w:rPr>
          <w:rFonts w:asciiTheme="minorHAnsi" w:hAnsiTheme="minorHAnsi"/>
          <w:b/>
          <w:sz w:val="22"/>
          <w:szCs w:val="22"/>
        </w:rPr>
      </w:pPr>
    </w:p>
    <w:p w:rsidR="00156907" w:rsidRDefault="005A2051" w:rsidP="0015690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HelveticaNeue"/>
          <w:b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="HelveticaNeue"/>
          <w:b/>
          <w:kern w:val="0"/>
          <w:sz w:val="22"/>
          <w:szCs w:val="22"/>
          <w:lang w:eastAsia="en-US"/>
        </w:rPr>
        <w:t>Ad. 7</w:t>
      </w:r>
      <w:r w:rsidR="00156907" w:rsidRPr="009A4E73">
        <w:rPr>
          <w:rFonts w:asciiTheme="minorHAnsi" w:eastAsiaTheme="minorHAnsi" w:hAnsiTheme="minorHAnsi" w:cs="HelveticaNeue"/>
          <w:b/>
          <w:kern w:val="0"/>
          <w:sz w:val="22"/>
          <w:szCs w:val="22"/>
          <w:lang w:eastAsia="en-US"/>
        </w:rPr>
        <w:t xml:space="preserve"> Zaopiniowanie materiałów na najbliższe p</w:t>
      </w:r>
      <w:r>
        <w:rPr>
          <w:rFonts w:asciiTheme="minorHAnsi" w:eastAsiaTheme="minorHAnsi" w:hAnsiTheme="minorHAnsi" w:cs="HelveticaNeue"/>
          <w:b/>
          <w:kern w:val="0"/>
          <w:sz w:val="22"/>
          <w:szCs w:val="22"/>
          <w:lang w:eastAsia="en-US"/>
        </w:rPr>
        <w:t>osiedzenie sesji Rady Miejskiej.</w:t>
      </w:r>
    </w:p>
    <w:p w:rsidR="005A2051" w:rsidRPr="005A2051" w:rsidRDefault="005A2051" w:rsidP="0015690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HelveticaNeue"/>
          <w:kern w:val="0"/>
          <w:sz w:val="22"/>
          <w:szCs w:val="22"/>
          <w:lang w:eastAsia="en-US"/>
        </w:rPr>
      </w:pPr>
      <w:r w:rsidRPr="005A2051">
        <w:rPr>
          <w:rFonts w:asciiTheme="minorHAnsi" w:eastAsiaTheme="minorHAnsi" w:hAnsiTheme="minorHAnsi" w:cs="HelveticaNeue"/>
          <w:kern w:val="0"/>
          <w:sz w:val="22"/>
          <w:szCs w:val="22"/>
          <w:lang w:eastAsia="en-US"/>
        </w:rPr>
        <w:t>Uchwały zostały przedstawione przez kierowników pana Romana Piątkowskiego, Ewelinę Kowalską, Marka Jagodę oraz Irenę Ławniczak.</w:t>
      </w:r>
    </w:p>
    <w:p w:rsidR="005A2051" w:rsidRPr="005A2051" w:rsidRDefault="005A2051" w:rsidP="005A2051">
      <w:pPr>
        <w:rPr>
          <w:rFonts w:asciiTheme="minorHAnsi" w:eastAsia="Times New Roman" w:hAnsiTheme="minorHAnsi" w:cs="Arial"/>
          <w:sz w:val="22"/>
          <w:szCs w:val="22"/>
        </w:rPr>
      </w:pPr>
      <w:r w:rsidRPr="005A2051">
        <w:rPr>
          <w:rFonts w:asciiTheme="minorHAnsi" w:eastAsia="Times New Roman" w:hAnsiTheme="minorHAnsi" w:cs="Arial"/>
          <w:sz w:val="22"/>
          <w:szCs w:val="22"/>
        </w:rPr>
        <w:t>a) szczegółowych zasad ponoszenia odpłatności za pobyt w ośrodkach wsparcia udzielających schronienia osobom z terenu Gminy Rogoźno, które ze względu na wiek, chorobę lub niepełnosprawność wymagają częściowej opieki i pomocy w zaspokajaniu niezbędnych potrzeb życiowych, w tym bezdomnym</w:t>
      </w:r>
    </w:p>
    <w:p w:rsidR="005A2051" w:rsidRPr="005A2051" w:rsidRDefault="005A2051" w:rsidP="005A2051">
      <w:pPr>
        <w:rPr>
          <w:rFonts w:asciiTheme="minorHAnsi" w:eastAsia="Times New Roman" w:hAnsiTheme="minorHAnsi" w:cs="Arial"/>
          <w:sz w:val="22"/>
          <w:szCs w:val="22"/>
        </w:rPr>
      </w:pPr>
      <w:r w:rsidRPr="005A2051">
        <w:rPr>
          <w:rFonts w:asciiTheme="minorHAnsi" w:eastAsia="Times New Roman" w:hAnsiTheme="minorHAnsi" w:cs="Arial"/>
          <w:sz w:val="22"/>
          <w:szCs w:val="22"/>
        </w:rPr>
        <w:t>b) zmiany Uchwały Nr LXX/612/2018 Rady Miejskiej w Rogoźnie z dnia 30 października 2018 r.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 i trybu ich pobierania</w:t>
      </w:r>
    </w:p>
    <w:p w:rsidR="005A2051" w:rsidRPr="005A2051" w:rsidRDefault="005A2051" w:rsidP="005A2051">
      <w:pPr>
        <w:rPr>
          <w:rFonts w:asciiTheme="minorHAnsi" w:eastAsia="Times New Roman" w:hAnsiTheme="minorHAnsi" w:cs="Arial"/>
          <w:sz w:val="22"/>
          <w:szCs w:val="22"/>
        </w:rPr>
      </w:pPr>
      <w:r w:rsidRPr="005A2051">
        <w:rPr>
          <w:rFonts w:asciiTheme="minorHAnsi" w:eastAsia="Times New Roman" w:hAnsiTheme="minorHAnsi" w:cs="Arial"/>
          <w:sz w:val="22"/>
          <w:szCs w:val="22"/>
        </w:rPr>
        <w:t>c) przystąpienia do sporządzenia zmiany miejscowego planu zagospodarowania przestrzennego na obszarze miasta Rogoźna w rejonie ulicy Łąkowej.</w:t>
      </w:r>
    </w:p>
    <w:p w:rsidR="005A2051" w:rsidRPr="005A2051" w:rsidRDefault="005A2051" w:rsidP="005A2051">
      <w:pPr>
        <w:rPr>
          <w:rFonts w:asciiTheme="minorHAnsi" w:eastAsia="Times New Roman" w:hAnsiTheme="minorHAnsi" w:cs="Arial"/>
          <w:sz w:val="22"/>
          <w:szCs w:val="22"/>
        </w:rPr>
      </w:pPr>
      <w:r w:rsidRPr="005A2051">
        <w:rPr>
          <w:rFonts w:asciiTheme="minorHAnsi" w:eastAsia="Times New Roman" w:hAnsiTheme="minorHAnsi" w:cs="Arial"/>
          <w:sz w:val="22"/>
          <w:szCs w:val="22"/>
        </w:rPr>
        <w:t>d) wyrażenia zgody na wydzierżawienie nieruchomości gminnej w trybie bezprzetargowym – część działki nr 304/2 położonej w Studzieńcu.</w:t>
      </w:r>
    </w:p>
    <w:p w:rsidR="005A2051" w:rsidRPr="005A2051" w:rsidRDefault="005A2051" w:rsidP="005A2051">
      <w:pPr>
        <w:rPr>
          <w:rFonts w:asciiTheme="minorHAnsi" w:eastAsia="Times New Roman" w:hAnsiTheme="minorHAnsi" w:cs="Arial"/>
          <w:sz w:val="22"/>
          <w:szCs w:val="22"/>
        </w:rPr>
      </w:pPr>
      <w:r w:rsidRPr="005A2051">
        <w:rPr>
          <w:rFonts w:asciiTheme="minorHAnsi" w:eastAsia="Times New Roman" w:hAnsiTheme="minorHAnsi" w:cs="Arial"/>
          <w:sz w:val="22"/>
          <w:szCs w:val="22"/>
        </w:rPr>
        <w:t>e) zmiany ryczałtowej stawki opłaty za gospodarowanie odpadami komunalnymi składanej przez właściciela nieruchomości, na której znajduje się domek letniskowy lub nieruchomości wykorzystywanej na cele rekreacyjno-wypoczynkowe, wykorzystywanej jedynie przez część roku</w:t>
      </w:r>
    </w:p>
    <w:p w:rsidR="005A2051" w:rsidRPr="005A2051" w:rsidRDefault="005A2051" w:rsidP="005A2051">
      <w:pPr>
        <w:rPr>
          <w:rFonts w:asciiTheme="minorHAnsi" w:eastAsia="Times New Roman" w:hAnsiTheme="minorHAnsi" w:cs="Arial"/>
          <w:sz w:val="22"/>
          <w:szCs w:val="22"/>
        </w:rPr>
      </w:pPr>
      <w:r w:rsidRPr="005A2051">
        <w:rPr>
          <w:rFonts w:asciiTheme="minorHAnsi" w:eastAsia="Times New Roman" w:hAnsiTheme="minorHAnsi" w:cs="Arial"/>
          <w:sz w:val="22"/>
          <w:szCs w:val="22"/>
        </w:rPr>
        <w:t>f) utworzenia Ośrodka Sportu i Rekreacji w Rogoźnie oraz nadania mu statutu</w:t>
      </w:r>
    </w:p>
    <w:p w:rsidR="005A2051" w:rsidRPr="005A2051" w:rsidRDefault="005A2051" w:rsidP="005A2051">
      <w:pPr>
        <w:rPr>
          <w:rFonts w:asciiTheme="minorHAnsi" w:eastAsia="Times New Roman" w:hAnsiTheme="minorHAnsi" w:cs="Arial"/>
          <w:sz w:val="22"/>
          <w:szCs w:val="22"/>
        </w:rPr>
      </w:pPr>
      <w:r w:rsidRPr="005A2051">
        <w:rPr>
          <w:rFonts w:asciiTheme="minorHAnsi" w:eastAsia="Times New Roman" w:hAnsiTheme="minorHAnsi" w:cs="Arial"/>
          <w:sz w:val="22"/>
          <w:szCs w:val="22"/>
        </w:rPr>
        <w:t>g) zmian w budżecie Gminy Rogoźno na rok 2020</w:t>
      </w:r>
    </w:p>
    <w:p w:rsidR="00156907" w:rsidRPr="009A4E73" w:rsidRDefault="00156907" w:rsidP="00156907">
      <w:pPr>
        <w:jc w:val="both"/>
        <w:rPr>
          <w:rFonts w:asciiTheme="minorHAnsi" w:eastAsiaTheme="minorHAnsi" w:hAnsiTheme="minorHAnsi" w:cs="HelveticaNeue"/>
          <w:kern w:val="0"/>
          <w:sz w:val="22"/>
          <w:szCs w:val="22"/>
          <w:lang w:eastAsia="en-US"/>
        </w:rPr>
      </w:pPr>
    </w:p>
    <w:p w:rsidR="00156907" w:rsidRPr="009A4E73" w:rsidRDefault="00156907" w:rsidP="00156907">
      <w:pPr>
        <w:jc w:val="both"/>
        <w:rPr>
          <w:rFonts w:asciiTheme="minorHAnsi" w:hAnsiTheme="minorHAnsi"/>
          <w:b/>
          <w:sz w:val="22"/>
          <w:szCs w:val="22"/>
        </w:rPr>
      </w:pPr>
      <w:r w:rsidRPr="009A4E73">
        <w:rPr>
          <w:rFonts w:asciiTheme="minorHAnsi" w:hAnsiTheme="minorHAnsi"/>
          <w:b/>
          <w:sz w:val="22"/>
          <w:szCs w:val="22"/>
        </w:rPr>
        <w:lastRenderedPageBreak/>
        <w:t>Ad. 7 Wolne głosy i wnioski.</w:t>
      </w:r>
    </w:p>
    <w:p w:rsidR="001B6A0F" w:rsidRPr="001B6A0F" w:rsidRDefault="001B6A0F" w:rsidP="001B6A0F">
      <w:pPr>
        <w:rPr>
          <w:rFonts w:asciiTheme="minorHAnsi" w:hAnsiTheme="minorHAnsi"/>
          <w:b/>
          <w:sz w:val="22"/>
          <w:szCs w:val="22"/>
        </w:rPr>
      </w:pPr>
      <w:r w:rsidRPr="001B6A0F">
        <w:rPr>
          <w:rFonts w:asciiTheme="minorHAnsi" w:hAnsiTheme="minorHAnsi"/>
          <w:b/>
          <w:sz w:val="22"/>
          <w:szCs w:val="22"/>
        </w:rPr>
        <w:t>Henryk Janus: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>- Remont bruku zaniżenia i przepustu na drodze 272553P.</w:t>
      </w:r>
    </w:p>
    <w:p w:rsidR="001B6A0F" w:rsidRPr="001B6A0F" w:rsidRDefault="001B6A0F" w:rsidP="001B6A0F">
      <w:pPr>
        <w:rPr>
          <w:rFonts w:asciiTheme="minorHAnsi" w:hAnsiTheme="minorHAnsi"/>
          <w:b/>
          <w:sz w:val="22"/>
          <w:szCs w:val="22"/>
        </w:rPr>
      </w:pPr>
      <w:r w:rsidRPr="001B6A0F">
        <w:rPr>
          <w:rFonts w:asciiTheme="minorHAnsi" w:hAnsiTheme="minorHAnsi"/>
          <w:b/>
          <w:sz w:val="22"/>
          <w:szCs w:val="22"/>
        </w:rPr>
        <w:t>Ewa Wysocka: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>- montaż znaku informacyjnego do posesji 48 w Międzylesiu,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>- uzupełnienie ubytków tłuczniem w Budziszewku na drodze od wjazdu do szkoły,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>- uzupełnienie ubytków tłuczniem na drodze w Studzieńcu przy bloku nr 17.</w:t>
      </w:r>
    </w:p>
    <w:p w:rsidR="001B6A0F" w:rsidRPr="001B6A0F" w:rsidRDefault="001B6A0F" w:rsidP="001B6A0F">
      <w:pPr>
        <w:rPr>
          <w:rFonts w:asciiTheme="minorHAnsi" w:hAnsiTheme="minorHAnsi"/>
          <w:b/>
          <w:sz w:val="22"/>
          <w:szCs w:val="22"/>
        </w:rPr>
      </w:pPr>
      <w:r w:rsidRPr="001B6A0F">
        <w:rPr>
          <w:rFonts w:asciiTheme="minorHAnsi" w:hAnsiTheme="minorHAnsi"/>
          <w:b/>
          <w:sz w:val="22"/>
          <w:szCs w:val="22"/>
        </w:rPr>
        <w:t>Roman Kinach: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>- zamontowanie znaku informacyjnego „ul. Leśna” w Rogoźnie,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>- wyprofilowanie ulic: Leśnej, Topolowej i Olchowej.</w:t>
      </w:r>
    </w:p>
    <w:p w:rsidR="001B6A0F" w:rsidRPr="001B6A0F" w:rsidRDefault="001B6A0F" w:rsidP="001B6A0F">
      <w:pPr>
        <w:rPr>
          <w:rFonts w:asciiTheme="minorHAnsi" w:hAnsiTheme="minorHAnsi"/>
          <w:b/>
          <w:sz w:val="22"/>
          <w:szCs w:val="22"/>
        </w:rPr>
      </w:pPr>
      <w:r w:rsidRPr="001B6A0F">
        <w:rPr>
          <w:rFonts w:asciiTheme="minorHAnsi" w:hAnsiTheme="minorHAnsi"/>
          <w:b/>
          <w:sz w:val="22"/>
          <w:szCs w:val="22"/>
        </w:rPr>
        <w:t>Paweł Wojciechowski: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 xml:space="preserve">- wniosek do Wód Polskich o wycinkę drzew gatunku topola przy rzece Wełnie (od ulicy    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 xml:space="preserve">  Wągrowieckiej),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 xml:space="preserve">- wniosek o pozwolenie na wycinkę drzew (topoli) plus określenie kosztów wycinki na ulicy 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 xml:space="preserve">  Potulickiej,</w:t>
      </w:r>
    </w:p>
    <w:p w:rsidR="001B6A0F" w:rsidRPr="001B6A0F" w:rsidRDefault="001B6A0F" w:rsidP="001B6A0F">
      <w:pPr>
        <w:rPr>
          <w:rFonts w:asciiTheme="minorHAnsi" w:hAnsiTheme="minorHAnsi"/>
          <w:sz w:val="22"/>
          <w:szCs w:val="22"/>
        </w:rPr>
      </w:pPr>
      <w:r w:rsidRPr="001B6A0F">
        <w:rPr>
          <w:rFonts w:asciiTheme="minorHAnsi" w:hAnsiTheme="minorHAnsi"/>
          <w:sz w:val="22"/>
          <w:szCs w:val="22"/>
        </w:rPr>
        <w:t>- wyrównanie i uzupełnienie tłuczniem ulic: Leśnej, Topolowej, Brzozowej i Kasztelańskiej.</w:t>
      </w:r>
    </w:p>
    <w:p w:rsidR="00156907" w:rsidRPr="001B6A0F" w:rsidRDefault="00156907" w:rsidP="00156907">
      <w:pPr>
        <w:jc w:val="both"/>
        <w:rPr>
          <w:rFonts w:asciiTheme="minorHAnsi" w:hAnsiTheme="minorHAnsi"/>
          <w:b/>
          <w:sz w:val="22"/>
          <w:szCs w:val="22"/>
        </w:rPr>
      </w:pPr>
    </w:p>
    <w:p w:rsidR="00156907" w:rsidRPr="009A4E73" w:rsidRDefault="00156907" w:rsidP="00156907">
      <w:pPr>
        <w:jc w:val="both"/>
        <w:rPr>
          <w:rFonts w:asciiTheme="minorHAnsi" w:hAnsiTheme="minorHAnsi"/>
          <w:b/>
          <w:sz w:val="22"/>
          <w:szCs w:val="22"/>
        </w:rPr>
      </w:pPr>
      <w:r w:rsidRPr="009A4E73">
        <w:rPr>
          <w:rFonts w:asciiTheme="minorHAnsi" w:hAnsiTheme="minorHAnsi"/>
          <w:b/>
          <w:sz w:val="22"/>
          <w:szCs w:val="22"/>
        </w:rPr>
        <w:t>Ad. 8 Zakończenie.</w:t>
      </w:r>
    </w:p>
    <w:p w:rsidR="00156907" w:rsidRPr="009A4E73" w:rsidRDefault="00156907" w:rsidP="00156907">
      <w:pPr>
        <w:jc w:val="both"/>
        <w:rPr>
          <w:rFonts w:asciiTheme="minorHAnsi" w:hAnsiTheme="minorHAnsi"/>
          <w:sz w:val="22"/>
          <w:szCs w:val="22"/>
        </w:rPr>
      </w:pPr>
      <w:r w:rsidRPr="009A4E73">
        <w:rPr>
          <w:rFonts w:asciiTheme="minorHAnsi" w:hAnsiTheme="minorHAnsi"/>
          <w:sz w:val="22"/>
          <w:szCs w:val="22"/>
        </w:rPr>
        <w:t>Posiedzenie komis</w:t>
      </w:r>
      <w:r w:rsidR="005E18A9">
        <w:rPr>
          <w:rFonts w:asciiTheme="minorHAnsi" w:hAnsiTheme="minorHAnsi"/>
          <w:sz w:val="22"/>
          <w:szCs w:val="22"/>
        </w:rPr>
        <w:t>ji zakończone zostało o godz. 21.0</w:t>
      </w:r>
      <w:r w:rsidRPr="009A4E73">
        <w:rPr>
          <w:rFonts w:asciiTheme="minorHAnsi" w:hAnsiTheme="minorHAnsi"/>
          <w:sz w:val="22"/>
          <w:szCs w:val="22"/>
        </w:rPr>
        <w:t>0 – protokołowała Anna Mazur.</w:t>
      </w:r>
      <w:bookmarkStart w:id="0" w:name="_GoBack"/>
      <w:bookmarkEnd w:id="0"/>
    </w:p>
    <w:p w:rsidR="00156907" w:rsidRPr="009A4E73" w:rsidRDefault="00156907" w:rsidP="00156907">
      <w:pPr>
        <w:jc w:val="both"/>
        <w:rPr>
          <w:rFonts w:asciiTheme="minorHAnsi" w:hAnsiTheme="minorHAnsi"/>
          <w:sz w:val="22"/>
          <w:szCs w:val="22"/>
        </w:rPr>
      </w:pPr>
    </w:p>
    <w:sectPr w:rsidR="00156907" w:rsidRPr="009A4E73" w:rsidSect="00CA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88D3B71"/>
    <w:multiLevelType w:val="multilevel"/>
    <w:tmpl w:val="3D2E8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1C6C"/>
    <w:multiLevelType w:val="multilevel"/>
    <w:tmpl w:val="1F7C3DC2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BB24012"/>
    <w:multiLevelType w:val="multilevel"/>
    <w:tmpl w:val="59A4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443CA"/>
    <w:multiLevelType w:val="multilevel"/>
    <w:tmpl w:val="C4185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C0498"/>
    <w:multiLevelType w:val="multilevel"/>
    <w:tmpl w:val="EC16C44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DFD59F9"/>
    <w:multiLevelType w:val="multilevel"/>
    <w:tmpl w:val="C3BCBBA2"/>
    <w:lvl w:ilvl="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10ABF"/>
    <w:multiLevelType w:val="multilevel"/>
    <w:tmpl w:val="EE165BE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80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39B22E5"/>
    <w:multiLevelType w:val="multilevel"/>
    <w:tmpl w:val="B41E7168"/>
    <w:lvl w:ilvl="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D633B0"/>
    <w:multiLevelType w:val="multilevel"/>
    <w:tmpl w:val="2BB62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12528"/>
    <w:multiLevelType w:val="multilevel"/>
    <w:tmpl w:val="4E44EB5C"/>
    <w:lvl w:ilvl="0">
      <w:start w:val="1"/>
      <w:numFmt w:val="decimal"/>
      <w:lvlText w:val="%1)"/>
      <w:lvlJc w:val="left"/>
      <w:pPr>
        <w:ind w:left="1729" w:hanging="10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D6D6A34"/>
    <w:multiLevelType w:val="multilevel"/>
    <w:tmpl w:val="4B7C67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851AC4"/>
    <w:multiLevelType w:val="multilevel"/>
    <w:tmpl w:val="08AE7AF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6977D72"/>
    <w:multiLevelType w:val="multilevel"/>
    <w:tmpl w:val="59A4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771BD"/>
    <w:multiLevelType w:val="multilevel"/>
    <w:tmpl w:val="3C2A80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990498"/>
    <w:multiLevelType w:val="multilevel"/>
    <w:tmpl w:val="59A4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33ADD"/>
    <w:multiLevelType w:val="multilevel"/>
    <w:tmpl w:val="EAE4E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9"/>
  </w:num>
  <w:num w:numId="14">
    <w:abstractNumId w:val="0"/>
  </w:num>
  <w:num w:numId="15">
    <w:abstractNumId w:val="6"/>
  </w:num>
  <w:num w:numId="16">
    <w:abstractNumId w:val="15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AB"/>
    <w:rsid w:val="000048D3"/>
    <w:rsid w:val="00023F69"/>
    <w:rsid w:val="0003002B"/>
    <w:rsid w:val="0003151C"/>
    <w:rsid w:val="00034FA6"/>
    <w:rsid w:val="00051063"/>
    <w:rsid w:val="00066591"/>
    <w:rsid w:val="00072EB0"/>
    <w:rsid w:val="000817C6"/>
    <w:rsid w:val="00086590"/>
    <w:rsid w:val="000976E6"/>
    <w:rsid w:val="000A1D96"/>
    <w:rsid w:val="000B4313"/>
    <w:rsid w:val="000B5F92"/>
    <w:rsid w:val="000C55EB"/>
    <w:rsid w:val="000E400C"/>
    <w:rsid w:val="00103ADB"/>
    <w:rsid w:val="001176D8"/>
    <w:rsid w:val="001356AB"/>
    <w:rsid w:val="00150DAB"/>
    <w:rsid w:val="00156907"/>
    <w:rsid w:val="00191368"/>
    <w:rsid w:val="001A22D7"/>
    <w:rsid w:val="001B3EBF"/>
    <w:rsid w:val="001B6A0F"/>
    <w:rsid w:val="001D271E"/>
    <w:rsid w:val="001D5722"/>
    <w:rsid w:val="001E6383"/>
    <w:rsid w:val="001F2C89"/>
    <w:rsid w:val="001F51CF"/>
    <w:rsid w:val="002046D0"/>
    <w:rsid w:val="00212A9F"/>
    <w:rsid w:val="00227151"/>
    <w:rsid w:val="00241F35"/>
    <w:rsid w:val="00276C98"/>
    <w:rsid w:val="00282A8D"/>
    <w:rsid w:val="00283EAF"/>
    <w:rsid w:val="00294E41"/>
    <w:rsid w:val="002A2E62"/>
    <w:rsid w:val="002A4D01"/>
    <w:rsid w:val="002C515D"/>
    <w:rsid w:val="002E32F9"/>
    <w:rsid w:val="002F229B"/>
    <w:rsid w:val="0030459C"/>
    <w:rsid w:val="00330921"/>
    <w:rsid w:val="00342455"/>
    <w:rsid w:val="00355E89"/>
    <w:rsid w:val="00384E13"/>
    <w:rsid w:val="003910EB"/>
    <w:rsid w:val="003957CF"/>
    <w:rsid w:val="003B2582"/>
    <w:rsid w:val="003B3304"/>
    <w:rsid w:val="00402B80"/>
    <w:rsid w:val="0042342B"/>
    <w:rsid w:val="00424A24"/>
    <w:rsid w:val="00431ECE"/>
    <w:rsid w:val="0046470B"/>
    <w:rsid w:val="00471D7C"/>
    <w:rsid w:val="004957D7"/>
    <w:rsid w:val="004965AA"/>
    <w:rsid w:val="00497073"/>
    <w:rsid w:val="004A3308"/>
    <w:rsid w:val="004B1E30"/>
    <w:rsid w:val="004C0C62"/>
    <w:rsid w:val="004C1592"/>
    <w:rsid w:val="004D21F9"/>
    <w:rsid w:val="004E4744"/>
    <w:rsid w:val="004E5005"/>
    <w:rsid w:val="0051089C"/>
    <w:rsid w:val="00534FB8"/>
    <w:rsid w:val="0054243A"/>
    <w:rsid w:val="0055274F"/>
    <w:rsid w:val="00563990"/>
    <w:rsid w:val="00587978"/>
    <w:rsid w:val="0059003C"/>
    <w:rsid w:val="00590216"/>
    <w:rsid w:val="00590EFA"/>
    <w:rsid w:val="0059220C"/>
    <w:rsid w:val="005931FC"/>
    <w:rsid w:val="0059799A"/>
    <w:rsid w:val="005A2051"/>
    <w:rsid w:val="005A3274"/>
    <w:rsid w:val="005B0396"/>
    <w:rsid w:val="005B5F9A"/>
    <w:rsid w:val="005D2282"/>
    <w:rsid w:val="005E18A9"/>
    <w:rsid w:val="00633F17"/>
    <w:rsid w:val="006433D1"/>
    <w:rsid w:val="00650BE8"/>
    <w:rsid w:val="00655032"/>
    <w:rsid w:val="00655FCB"/>
    <w:rsid w:val="00656FF8"/>
    <w:rsid w:val="0067401F"/>
    <w:rsid w:val="0067407B"/>
    <w:rsid w:val="006A05A1"/>
    <w:rsid w:val="006A4EF1"/>
    <w:rsid w:val="006B03CA"/>
    <w:rsid w:val="006D676E"/>
    <w:rsid w:val="006E2BE3"/>
    <w:rsid w:val="006E76C5"/>
    <w:rsid w:val="006F4C96"/>
    <w:rsid w:val="00722562"/>
    <w:rsid w:val="0072541E"/>
    <w:rsid w:val="00725E7C"/>
    <w:rsid w:val="00727985"/>
    <w:rsid w:val="00727CB7"/>
    <w:rsid w:val="00742AF7"/>
    <w:rsid w:val="00775615"/>
    <w:rsid w:val="007A76BB"/>
    <w:rsid w:val="007B236F"/>
    <w:rsid w:val="007C0170"/>
    <w:rsid w:val="007C06FC"/>
    <w:rsid w:val="007C29A5"/>
    <w:rsid w:val="007D30A4"/>
    <w:rsid w:val="007E6577"/>
    <w:rsid w:val="008011B9"/>
    <w:rsid w:val="008125FD"/>
    <w:rsid w:val="00813403"/>
    <w:rsid w:val="0083774A"/>
    <w:rsid w:val="00837CD3"/>
    <w:rsid w:val="0084786B"/>
    <w:rsid w:val="008632C9"/>
    <w:rsid w:val="00894612"/>
    <w:rsid w:val="008A6764"/>
    <w:rsid w:val="008B0FD7"/>
    <w:rsid w:val="008C30E4"/>
    <w:rsid w:val="008E090A"/>
    <w:rsid w:val="008E5AAA"/>
    <w:rsid w:val="008F29CC"/>
    <w:rsid w:val="008F5C28"/>
    <w:rsid w:val="00911951"/>
    <w:rsid w:val="0092046A"/>
    <w:rsid w:val="009210A6"/>
    <w:rsid w:val="00922C0A"/>
    <w:rsid w:val="009350EE"/>
    <w:rsid w:val="00940B5A"/>
    <w:rsid w:val="00941BFC"/>
    <w:rsid w:val="00970074"/>
    <w:rsid w:val="009A4E73"/>
    <w:rsid w:val="009C4582"/>
    <w:rsid w:val="009D3131"/>
    <w:rsid w:val="009E2028"/>
    <w:rsid w:val="009E4545"/>
    <w:rsid w:val="00A02B10"/>
    <w:rsid w:val="00A03935"/>
    <w:rsid w:val="00A06269"/>
    <w:rsid w:val="00A37B80"/>
    <w:rsid w:val="00A45EEA"/>
    <w:rsid w:val="00A55BF7"/>
    <w:rsid w:val="00A61E5B"/>
    <w:rsid w:val="00A66E47"/>
    <w:rsid w:val="00A715BE"/>
    <w:rsid w:val="00A75E3F"/>
    <w:rsid w:val="00A804F8"/>
    <w:rsid w:val="00A87295"/>
    <w:rsid w:val="00AC44E1"/>
    <w:rsid w:val="00AC71DD"/>
    <w:rsid w:val="00AC7FA8"/>
    <w:rsid w:val="00AD4D5F"/>
    <w:rsid w:val="00AD630B"/>
    <w:rsid w:val="00AE3492"/>
    <w:rsid w:val="00B10DE1"/>
    <w:rsid w:val="00B11F75"/>
    <w:rsid w:val="00B14E76"/>
    <w:rsid w:val="00B3221F"/>
    <w:rsid w:val="00B500B3"/>
    <w:rsid w:val="00B6004F"/>
    <w:rsid w:val="00B64503"/>
    <w:rsid w:val="00B76843"/>
    <w:rsid w:val="00B834B1"/>
    <w:rsid w:val="00B97B65"/>
    <w:rsid w:val="00BA1127"/>
    <w:rsid w:val="00BA73A3"/>
    <w:rsid w:val="00BF362C"/>
    <w:rsid w:val="00C02E6B"/>
    <w:rsid w:val="00C14C9B"/>
    <w:rsid w:val="00C150C0"/>
    <w:rsid w:val="00C577DD"/>
    <w:rsid w:val="00C64E2C"/>
    <w:rsid w:val="00C76A52"/>
    <w:rsid w:val="00C772B3"/>
    <w:rsid w:val="00C82850"/>
    <w:rsid w:val="00C86201"/>
    <w:rsid w:val="00CA625C"/>
    <w:rsid w:val="00CC2B41"/>
    <w:rsid w:val="00CE4203"/>
    <w:rsid w:val="00CF7300"/>
    <w:rsid w:val="00D03CF2"/>
    <w:rsid w:val="00D04A3E"/>
    <w:rsid w:val="00D04F95"/>
    <w:rsid w:val="00D23D67"/>
    <w:rsid w:val="00D27FEE"/>
    <w:rsid w:val="00D42B1D"/>
    <w:rsid w:val="00D54D52"/>
    <w:rsid w:val="00D7027B"/>
    <w:rsid w:val="00D808D9"/>
    <w:rsid w:val="00D87346"/>
    <w:rsid w:val="00D93CE1"/>
    <w:rsid w:val="00D949C4"/>
    <w:rsid w:val="00DD58B9"/>
    <w:rsid w:val="00DF5C4F"/>
    <w:rsid w:val="00E0405C"/>
    <w:rsid w:val="00E12E08"/>
    <w:rsid w:val="00E13B9A"/>
    <w:rsid w:val="00E21C80"/>
    <w:rsid w:val="00E34263"/>
    <w:rsid w:val="00E3538C"/>
    <w:rsid w:val="00E36DBA"/>
    <w:rsid w:val="00E74F79"/>
    <w:rsid w:val="00E81D48"/>
    <w:rsid w:val="00E8376B"/>
    <w:rsid w:val="00EC258B"/>
    <w:rsid w:val="00EE4BD9"/>
    <w:rsid w:val="00EF4B9B"/>
    <w:rsid w:val="00F04FF0"/>
    <w:rsid w:val="00F247A1"/>
    <w:rsid w:val="00F35A63"/>
    <w:rsid w:val="00F502B8"/>
    <w:rsid w:val="00F56E94"/>
    <w:rsid w:val="00F66DDD"/>
    <w:rsid w:val="00F66F7F"/>
    <w:rsid w:val="00F70E74"/>
    <w:rsid w:val="00FB0703"/>
    <w:rsid w:val="00FC6774"/>
    <w:rsid w:val="00FE09EA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828B8-4690-4641-924C-EBE34A2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0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02B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02B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FE2E0E"/>
  </w:style>
  <w:style w:type="character" w:styleId="Pogrubienie">
    <w:name w:val="Strong"/>
    <w:basedOn w:val="Domylnaczcionkaakapitu"/>
    <w:uiPriority w:val="22"/>
    <w:qFormat/>
    <w:rsid w:val="00FE2E0E"/>
    <w:rPr>
      <w:b/>
      <w:bCs/>
    </w:rPr>
  </w:style>
  <w:style w:type="paragraph" w:styleId="Akapitzlist">
    <w:name w:val="List Paragraph"/>
    <w:basedOn w:val="Normalny"/>
    <w:qFormat/>
    <w:rsid w:val="00191368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  <w:style w:type="paragraph" w:customStyle="1" w:styleId="Standard">
    <w:name w:val="Standard"/>
    <w:rsid w:val="00D42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D4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59C"/>
    <w:rPr>
      <w:rFonts w:ascii="Tahoma" w:eastAsia="Andale Sans UI" w:hAnsi="Tahoma" w:cs="Tahoma"/>
      <w:kern w:val="2"/>
      <w:sz w:val="16"/>
      <w:szCs w:val="16"/>
      <w:lang w:eastAsia="zh-CN"/>
    </w:rPr>
  </w:style>
  <w:style w:type="numbering" w:customStyle="1" w:styleId="WWOutlineListStyle">
    <w:name w:val="WW_OutlineListStyle"/>
    <w:basedOn w:val="Bezlisty"/>
    <w:rsid w:val="00431ECE"/>
    <w:pPr>
      <w:numPr>
        <w:numId w:val="2"/>
      </w:numPr>
    </w:pPr>
  </w:style>
  <w:style w:type="paragraph" w:customStyle="1" w:styleId="textbody">
    <w:name w:val="textbody"/>
    <w:basedOn w:val="Normalny"/>
    <w:rsid w:val="00742AF7"/>
    <w:pPr>
      <w:widowControl/>
      <w:autoSpaceDN w:val="0"/>
      <w:spacing w:before="100" w:after="100"/>
      <w:textAlignment w:val="baseline"/>
    </w:pPr>
    <w:rPr>
      <w:rFonts w:eastAsia="Times New Roman"/>
      <w:kern w:val="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6577"/>
    <w:rPr>
      <w:spacing w:val="-1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6577"/>
    <w:pPr>
      <w:shd w:val="clear" w:color="auto" w:fill="FFFFFF"/>
      <w:suppressAutoHyphens w:val="0"/>
      <w:spacing w:before="480" w:after="480" w:line="259" w:lineRule="exact"/>
      <w:ind w:hanging="900"/>
    </w:pPr>
    <w:rPr>
      <w:rFonts w:asciiTheme="minorHAnsi" w:eastAsiaTheme="minorHAnsi" w:hAnsiTheme="minorHAnsi" w:cstheme="minorBidi"/>
      <w:spacing w:val="-10"/>
      <w:kern w:val="0"/>
      <w:sz w:val="23"/>
      <w:szCs w:val="23"/>
      <w:lang w:eastAsia="en-US"/>
    </w:rPr>
  </w:style>
  <w:style w:type="character" w:styleId="Uwydatnienie">
    <w:name w:val="Emphasis"/>
    <w:qFormat/>
    <w:rsid w:val="00EC2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713BD-19C8-42F1-9666-855D97C6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13</cp:revision>
  <cp:lastPrinted>2015-10-07T08:21:00Z</cp:lastPrinted>
  <dcterms:created xsi:type="dcterms:W3CDTF">2018-02-26T10:40:00Z</dcterms:created>
  <dcterms:modified xsi:type="dcterms:W3CDTF">2020-01-24T10:06:00Z</dcterms:modified>
</cp:coreProperties>
</file>