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29" w:rsidRDefault="0007672F" w:rsidP="00C4082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 z dnia 06.09.2019</w:t>
      </w:r>
      <w:r w:rsidR="00C40829">
        <w:rPr>
          <w:b/>
          <w:bCs/>
          <w:sz w:val="24"/>
          <w:szCs w:val="24"/>
        </w:rPr>
        <w:tab/>
      </w:r>
      <w:r w:rsidR="00C40829">
        <w:rPr>
          <w:b/>
          <w:bCs/>
          <w:sz w:val="24"/>
          <w:szCs w:val="24"/>
        </w:rPr>
        <w:tab/>
      </w:r>
    </w:p>
    <w:p w:rsidR="00C40829" w:rsidRDefault="00C40829" w:rsidP="00C4082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Uchwała </w:t>
      </w:r>
      <w:r w:rsidR="0007672F">
        <w:rPr>
          <w:b/>
          <w:bCs/>
          <w:sz w:val="24"/>
          <w:szCs w:val="24"/>
        </w:rPr>
        <w:t>XV</w:t>
      </w:r>
      <w:r w:rsidR="002931CE">
        <w:rPr>
          <w:b/>
          <w:bCs/>
          <w:sz w:val="24"/>
          <w:szCs w:val="24"/>
        </w:rPr>
        <w:t>I</w:t>
      </w:r>
      <w:r w:rsidR="0007672F">
        <w:rPr>
          <w:b/>
          <w:bCs/>
          <w:sz w:val="24"/>
          <w:szCs w:val="24"/>
        </w:rPr>
        <w:t xml:space="preserve">/   </w:t>
      </w:r>
      <w:r>
        <w:rPr>
          <w:b/>
          <w:bCs/>
          <w:sz w:val="24"/>
          <w:szCs w:val="24"/>
        </w:rPr>
        <w:t>/2019</w:t>
      </w:r>
    </w:p>
    <w:p w:rsidR="00C40829" w:rsidRDefault="00C40829" w:rsidP="00C4082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Miejskiej w Rogoźnie</w:t>
      </w:r>
    </w:p>
    <w:p w:rsidR="00C40829" w:rsidRDefault="00C40829" w:rsidP="00C4082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dnia  </w:t>
      </w:r>
      <w:r w:rsidR="0007672F">
        <w:rPr>
          <w:b/>
          <w:bCs/>
          <w:sz w:val="24"/>
          <w:szCs w:val="24"/>
        </w:rPr>
        <w:t>10 września</w:t>
      </w:r>
      <w:r>
        <w:rPr>
          <w:b/>
          <w:bCs/>
          <w:sz w:val="24"/>
          <w:szCs w:val="24"/>
        </w:rPr>
        <w:t xml:space="preserve"> 2019 roku</w:t>
      </w:r>
    </w:p>
    <w:p w:rsidR="00C40829" w:rsidRDefault="00C40829" w:rsidP="00C4082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40829" w:rsidRDefault="00C40829" w:rsidP="00C4082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w sprawie: zmian w Wieloletniej Prognozie Finansowej Gminy Rogoźno na lata 2019-2037</w:t>
      </w:r>
    </w:p>
    <w:p w:rsidR="00C40829" w:rsidRDefault="00C40829" w:rsidP="00C4082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Style w:val="Domylnaczcionkaakapitu1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>Na podstawie art. 18 ust. 2 pkt 15 ustawy z dnia 8 marca 1990 roku o samorządzie gminnym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2019r., poz. 506), art. 226, 227, 228, art. ustawy z dnia 27 sierpnia 2009 roku o finansach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2019r., poz. 869) </w:t>
      </w:r>
      <w:r>
        <w:rPr>
          <w:rStyle w:val="Domylnaczcionkaakapitu1"/>
          <w:b/>
          <w:bCs/>
          <w:sz w:val="24"/>
          <w:szCs w:val="24"/>
        </w:rPr>
        <w:t xml:space="preserve">Rada Miejska uchwala, </w:t>
      </w:r>
      <w:r>
        <w:rPr>
          <w:rStyle w:val="Domylnaczcionkaakapitu1"/>
          <w:b/>
          <w:bCs/>
          <w:sz w:val="24"/>
          <w:szCs w:val="24"/>
        </w:rPr>
        <w:br/>
        <w:t>co następuje:</w:t>
      </w:r>
    </w:p>
    <w:p w:rsidR="00C40829" w:rsidRDefault="00C40829" w:rsidP="00C4082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</w:pPr>
      <w:r>
        <w:rPr>
          <w:rStyle w:val="Domylnaczcionkaakapitu1"/>
          <w:sz w:val="24"/>
          <w:szCs w:val="24"/>
        </w:rPr>
        <w:t>§</w:t>
      </w:r>
      <w:r>
        <w:rPr>
          <w:sz w:val="24"/>
          <w:szCs w:val="24"/>
        </w:rPr>
        <w:t xml:space="preserve"> 1. W uchwale nr IV/41/2018 Rady Miejskiej w Rogoźnie w sprawie uchwalenia Wieloletniej Prognozy Finansowej Gminy Rogoźno na lata 2019- 2037 dokonuje się następującej zmiany:</w:t>
      </w:r>
    </w:p>
    <w:p w:rsidR="00C40829" w:rsidRPr="00C40829" w:rsidRDefault="00C40829" w:rsidP="00C40829">
      <w:pPr>
        <w:pStyle w:val="Normalny1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Dochody i wydatki bieżące, dochody i wydatki majątkowe, wynik budżetu, przeznaczenie nadwyżki lub sposób finansowania deficytu, przychody i rozchody budżetu, kwotę długu oraz sposób finansowania spłaty długu zgodnie z załącznikiem Nr 1 do niniejszej uchwały.</w:t>
      </w:r>
    </w:p>
    <w:p w:rsidR="00C40829" w:rsidRPr="00C40829" w:rsidRDefault="00C40829" w:rsidP="00C40829">
      <w:pPr>
        <w:pStyle w:val="Normalny1"/>
        <w:numPr>
          <w:ilvl w:val="0"/>
          <w:numId w:val="1"/>
        </w:numPr>
        <w:tabs>
          <w:tab w:val="left" w:pos="0"/>
        </w:tabs>
        <w:suppressAutoHyphens/>
        <w:autoSpaceDE/>
        <w:autoSpaceDN/>
        <w:adjustRightInd/>
        <w:spacing w:line="100" w:lineRule="atLeast"/>
        <w:textAlignment w:val="baseline"/>
      </w:pPr>
      <w:r>
        <w:t xml:space="preserve">Zmienia się załącznik nr 2 obejmujący wieloletnie przedsięwzięcia finansowe, zgodnie </w:t>
      </w:r>
      <w:r>
        <w:br/>
        <w:t>z załącznikiem nr 2 do  uchwały.</w:t>
      </w:r>
    </w:p>
    <w:p w:rsidR="00C40829" w:rsidRDefault="00C40829" w:rsidP="00C4082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rPr>
          <w:rStyle w:val="Domylnaczcionkaakapitu1"/>
        </w:rPr>
      </w:pPr>
      <w:r>
        <w:rPr>
          <w:rStyle w:val="Domylnaczcionkaakapitu1"/>
          <w:sz w:val="24"/>
          <w:szCs w:val="24"/>
        </w:rPr>
        <w:t>§</w:t>
      </w:r>
      <w:r>
        <w:rPr>
          <w:sz w:val="24"/>
          <w:szCs w:val="24"/>
        </w:rPr>
        <w:t xml:space="preserve"> 2. Wykonanie uchwały powierza się Burmistrzowi Rogoźna.</w:t>
      </w:r>
    </w:p>
    <w:p w:rsidR="00C40829" w:rsidRDefault="00C40829" w:rsidP="00C4082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</w:pPr>
      <w:r>
        <w:rPr>
          <w:rStyle w:val="Domylnaczcionkaakapitu1"/>
          <w:sz w:val="24"/>
          <w:szCs w:val="24"/>
        </w:rPr>
        <w:t>§</w:t>
      </w:r>
      <w:r>
        <w:rPr>
          <w:sz w:val="24"/>
          <w:szCs w:val="24"/>
        </w:rPr>
        <w:t xml:space="preserve"> 3. Uchwała wchodzi w życie z dniem podjęcia.</w:t>
      </w:r>
    </w:p>
    <w:p w:rsidR="00503D8F" w:rsidRDefault="00503D8F">
      <w:bookmarkStart w:id="0" w:name="_GoBack"/>
      <w:bookmarkEnd w:id="0"/>
    </w:p>
    <w:sectPr w:rsidR="00503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CD26B6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29"/>
    <w:rsid w:val="0007672F"/>
    <w:rsid w:val="002931CE"/>
    <w:rsid w:val="00503D8F"/>
    <w:rsid w:val="00944144"/>
    <w:rsid w:val="00C4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C40829"/>
    <w:pPr>
      <w:autoSpaceDE w:val="0"/>
      <w:autoSpaceDN w:val="0"/>
      <w:adjustRightInd w:val="0"/>
      <w:spacing w:after="0" w:line="100" w:lineRule="atLeast"/>
    </w:pPr>
    <w:rPr>
      <w:rFonts w:ascii="Calibri" w:hAnsi="Calibri" w:cs="Calibri"/>
    </w:rPr>
  </w:style>
  <w:style w:type="paragraph" w:customStyle="1" w:styleId="Normalny1">
    <w:name w:val="Normalny1"/>
    <w:basedOn w:val="Normalny"/>
    <w:rsid w:val="00C40829"/>
    <w:pPr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Domylnaczcionkaakapitu1">
    <w:name w:val="Domyślna czcionka akapitu1"/>
    <w:basedOn w:val="Domylnaczcionkaakapitu"/>
    <w:rsid w:val="00C40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C40829"/>
    <w:pPr>
      <w:autoSpaceDE w:val="0"/>
      <w:autoSpaceDN w:val="0"/>
      <w:adjustRightInd w:val="0"/>
      <w:spacing w:after="0" w:line="100" w:lineRule="atLeast"/>
    </w:pPr>
    <w:rPr>
      <w:rFonts w:ascii="Calibri" w:hAnsi="Calibri" w:cs="Calibri"/>
    </w:rPr>
  </w:style>
  <w:style w:type="paragraph" w:customStyle="1" w:styleId="Normalny1">
    <w:name w:val="Normalny1"/>
    <w:basedOn w:val="Normalny"/>
    <w:rsid w:val="00C40829"/>
    <w:pPr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Domylnaczcionkaakapitu1">
    <w:name w:val="Domyślna czcionka akapitu1"/>
    <w:basedOn w:val="Domylnaczcionkaakapitu"/>
    <w:rsid w:val="00C40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5</cp:revision>
  <dcterms:created xsi:type="dcterms:W3CDTF">2019-06-13T10:09:00Z</dcterms:created>
  <dcterms:modified xsi:type="dcterms:W3CDTF">2019-09-07T08:04:00Z</dcterms:modified>
</cp:coreProperties>
</file>