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F" w:rsidRPr="00E51F7F" w:rsidRDefault="00E51F7F" w:rsidP="00E51F7F">
      <w:pPr>
        <w:spacing w:line="360" w:lineRule="auto"/>
        <w:ind w:right="-288"/>
        <w:jc w:val="right"/>
        <w:rPr>
          <w:rFonts w:ascii="Arial" w:hAnsi="Arial" w:cs="Arial"/>
          <w:b/>
          <w:color w:val="FF0000"/>
        </w:rPr>
      </w:pPr>
      <w:r w:rsidRPr="00E51F7F">
        <w:rPr>
          <w:rFonts w:ascii="Arial" w:hAnsi="Arial" w:cs="Arial"/>
          <w:b/>
          <w:color w:val="FF0000"/>
        </w:rPr>
        <w:t>Projekt z dnia 10.04.2019r.</w:t>
      </w:r>
    </w:p>
    <w:p w:rsidR="005B652D" w:rsidRDefault="005B652D" w:rsidP="005B652D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E51F7F">
        <w:rPr>
          <w:rFonts w:ascii="Arial" w:hAnsi="Arial" w:cs="Arial"/>
          <w:b/>
        </w:rPr>
        <w:t>IX/   /2019</w:t>
      </w:r>
    </w:p>
    <w:p w:rsidR="005B652D" w:rsidRDefault="005B652D" w:rsidP="005B652D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5B652D" w:rsidRDefault="005B652D" w:rsidP="005B652D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612971">
        <w:rPr>
          <w:rFonts w:ascii="Arial" w:hAnsi="Arial" w:cs="Arial"/>
          <w:b/>
        </w:rPr>
        <w:t>29</w:t>
      </w:r>
      <w:bookmarkStart w:id="0" w:name="_GoBack"/>
      <w:bookmarkEnd w:id="0"/>
      <w:r w:rsidR="00E51F7F">
        <w:rPr>
          <w:rFonts w:ascii="Arial" w:hAnsi="Arial" w:cs="Arial"/>
          <w:b/>
        </w:rPr>
        <w:t xml:space="preserve"> kwietnia</w:t>
      </w:r>
      <w:r>
        <w:rPr>
          <w:rFonts w:ascii="Arial" w:hAnsi="Arial" w:cs="Arial"/>
          <w:b/>
        </w:rPr>
        <w:t xml:space="preserve"> 2019 roku</w:t>
      </w:r>
    </w:p>
    <w:p w:rsidR="005B652D" w:rsidRDefault="005B652D" w:rsidP="005B652D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5B652D" w:rsidRDefault="005B652D" w:rsidP="005B652D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5B652D" w:rsidRDefault="005B652D" w:rsidP="005B652D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5B652D" w:rsidRDefault="005B652D" w:rsidP="005B652D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 r., poz. 50</w:t>
      </w:r>
      <w:r w:rsidR="0090250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), art. 212, 214, 215, 222, 235-237, 258 i 264 ust.3 ustawy z dnia 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2017 r., poz. 2077z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hAnsi="Arial" w:cs="Arial"/>
          <w:b/>
          <w:sz w:val="22"/>
          <w:szCs w:val="22"/>
        </w:rPr>
        <w:t>Rada Miejska uchwala, co następuje:</w:t>
      </w:r>
    </w:p>
    <w:p w:rsidR="005B652D" w:rsidRDefault="005B652D" w:rsidP="005B652D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5B652D" w:rsidRDefault="005B652D" w:rsidP="005B652D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5B652D" w:rsidRDefault="005B652D" w:rsidP="005B652D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 i Uchwałą nr VIII/76/2019 Rady Miejskiej w Rogoźnie </w:t>
      </w:r>
      <w:r>
        <w:rPr>
          <w:rFonts w:ascii="Arial" w:hAnsi="Arial" w:cs="Arial"/>
          <w:sz w:val="22"/>
          <w:szCs w:val="22"/>
        </w:rPr>
        <w:br/>
        <w:t>z dnia 27 marca 2019 roku wprowadza się następujące zmiany:</w:t>
      </w:r>
    </w:p>
    <w:p w:rsidR="005B652D" w:rsidRDefault="005B652D" w:rsidP="005B652D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5B652D" w:rsidRDefault="005B652D" w:rsidP="005B652D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      797.911,53 zł</w:t>
      </w:r>
    </w:p>
    <w:p w:rsidR="005B652D" w:rsidRDefault="005B652D" w:rsidP="005B652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76.660.641,51 zł</w:t>
      </w:r>
    </w:p>
    <w:p w:rsidR="005B652D" w:rsidRDefault="005B652D" w:rsidP="005B652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76.660.641,51 zł</w:t>
      </w:r>
    </w:p>
    <w:p w:rsidR="005B652D" w:rsidRDefault="005B652D" w:rsidP="005B652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5B652D" w:rsidRDefault="005B652D" w:rsidP="005B652D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74.</w:t>
      </w:r>
      <w:r w:rsidR="00E51F7F">
        <w:rPr>
          <w:rFonts w:ascii="Arial" w:hAnsi="Arial" w:cs="Arial"/>
          <w:b/>
          <w:sz w:val="20"/>
          <w:szCs w:val="20"/>
        </w:rPr>
        <w:t>916.925,51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5B652D" w:rsidRDefault="005B652D" w:rsidP="005B652D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5B652D" w:rsidRDefault="005B652D" w:rsidP="005B652D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5B652D" w:rsidRDefault="005B652D" w:rsidP="005B652D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64.119,73 zł</w:t>
      </w:r>
    </w:p>
    <w:p w:rsidR="005B652D" w:rsidRDefault="005B652D" w:rsidP="005B652D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5B652D" w:rsidRDefault="005B652D" w:rsidP="005B652D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</w:t>
      </w:r>
      <w:r w:rsidR="00E51F7F">
        <w:rPr>
          <w:rFonts w:ascii="Arial" w:hAnsi="Arial" w:cs="Arial"/>
          <w:b/>
          <w:sz w:val="20"/>
          <w:szCs w:val="20"/>
        </w:rPr>
        <w:t>743.716,</w:t>
      </w:r>
      <w:r>
        <w:rPr>
          <w:rFonts w:ascii="Arial" w:hAnsi="Arial" w:cs="Arial"/>
          <w:b/>
          <w:sz w:val="20"/>
          <w:szCs w:val="20"/>
        </w:rPr>
        <w:t>00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5B652D" w:rsidRDefault="005B652D" w:rsidP="005B652D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5B652D" w:rsidRDefault="005B652D" w:rsidP="005B652D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1 do niniejszej uchwały, a załącznik uchwały budżetowej otrzymuje brzmienie załącznika nr 1 do niniejszej uchwały.</w:t>
      </w:r>
    </w:p>
    <w:p w:rsidR="005B652D" w:rsidRDefault="005B652D" w:rsidP="005B652D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5B652D" w:rsidRDefault="005B652D" w:rsidP="005B652D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</w:p>
    <w:p w:rsidR="005B652D" w:rsidRDefault="005B652D" w:rsidP="005B652D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E51F7F">
        <w:rPr>
          <w:rFonts w:ascii="Arial" w:hAnsi="Arial" w:cs="Arial"/>
          <w:b/>
          <w:sz w:val="22"/>
          <w:szCs w:val="22"/>
        </w:rPr>
        <w:t>797.911,53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652D" w:rsidRDefault="005B652D" w:rsidP="005B652D">
      <w:pPr>
        <w:pStyle w:val="Akapitzlist"/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1F7F">
        <w:rPr>
          <w:rFonts w:ascii="Arial" w:hAnsi="Arial" w:cs="Arial"/>
          <w:b/>
          <w:sz w:val="22"/>
          <w:szCs w:val="22"/>
        </w:rPr>
        <w:t>77.765.897,62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1F7F">
        <w:rPr>
          <w:rFonts w:ascii="Arial" w:hAnsi="Arial" w:cs="Arial"/>
          <w:b/>
          <w:sz w:val="22"/>
          <w:szCs w:val="22"/>
        </w:rPr>
        <w:t xml:space="preserve">77.765.897,62 </w:t>
      </w:r>
      <w:r>
        <w:rPr>
          <w:rFonts w:ascii="Arial" w:hAnsi="Arial" w:cs="Arial"/>
          <w:b/>
          <w:sz w:val="22"/>
          <w:szCs w:val="22"/>
        </w:rPr>
        <w:t>zł</w:t>
      </w:r>
    </w:p>
    <w:p w:rsidR="005B652D" w:rsidRDefault="005B652D" w:rsidP="005B652D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2 do niniejszej uchwały, a załącznik uchwały budżetowej otrzymuje brzmienie załącznika nr 2 do niniejszej uchwały,</w:t>
      </w:r>
    </w:p>
    <w:p w:rsidR="005B652D" w:rsidRDefault="005B652D" w:rsidP="005B652D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5B652D" w:rsidRDefault="005B652D" w:rsidP="005B652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E51F7F">
        <w:rPr>
          <w:rFonts w:ascii="Arial" w:hAnsi="Arial" w:cs="Arial"/>
          <w:b/>
          <w:sz w:val="22"/>
          <w:szCs w:val="22"/>
        </w:rPr>
        <w:t>74.436.558,62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B652D" w:rsidRDefault="005B652D" w:rsidP="005B652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5B652D" w:rsidRDefault="005B652D" w:rsidP="005B652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A93D15">
        <w:rPr>
          <w:rFonts w:ascii="Arial" w:hAnsi="Arial" w:cs="Arial"/>
          <w:i/>
          <w:sz w:val="20"/>
          <w:szCs w:val="20"/>
        </w:rPr>
        <w:t>671.660,29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5B652D" w:rsidRDefault="005B652D" w:rsidP="005B652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5B652D" w:rsidRDefault="005B652D" w:rsidP="005B652D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3.</w:t>
      </w:r>
      <w:r w:rsidR="00E51F7F">
        <w:rPr>
          <w:rFonts w:ascii="Arial" w:hAnsi="Arial" w:cs="Arial"/>
          <w:b/>
          <w:sz w:val="22"/>
          <w:szCs w:val="22"/>
        </w:rPr>
        <w:t>329.339</w:t>
      </w:r>
      <w:r>
        <w:rPr>
          <w:rFonts w:ascii="Arial" w:hAnsi="Arial" w:cs="Arial"/>
          <w:b/>
          <w:sz w:val="22"/>
          <w:szCs w:val="22"/>
        </w:rPr>
        <w:t>,00 zł</w:t>
      </w:r>
    </w:p>
    <w:p w:rsidR="00A93D15" w:rsidRDefault="00A93D15" w:rsidP="00A93D15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A93D15" w:rsidRDefault="00A93D15" w:rsidP="00A93D15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5B652D" w:rsidRDefault="005B652D" w:rsidP="005B652D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E51F7F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 w:rsidR="00E51F7F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A93D15" w:rsidRDefault="00A93D15" w:rsidP="005B652D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</w:p>
    <w:p w:rsidR="005B652D" w:rsidRDefault="005B652D" w:rsidP="005B652D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</w:t>
      </w:r>
      <w:r>
        <w:rPr>
          <w:rFonts w:ascii="Arial" w:hAnsi="Arial" w:cs="Arial"/>
          <w:sz w:val="22"/>
          <w:szCs w:val="22"/>
        </w:rPr>
        <w:t xml:space="preserve"> 5 uchwały budżetowej otrzymuje brzmienie:</w:t>
      </w:r>
    </w:p>
    <w:p w:rsidR="005B652D" w:rsidRDefault="005B652D" w:rsidP="005B652D">
      <w:pPr>
        <w:pStyle w:val="Akapitzlist"/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określa się plan dochodów, dotacji i wydatków związanych z realizacją zadań </w:t>
      </w:r>
      <w:r>
        <w:rPr>
          <w:rFonts w:ascii="Arial" w:hAnsi="Arial" w:cs="Arial"/>
          <w:sz w:val="22"/>
          <w:szCs w:val="22"/>
        </w:rPr>
        <w:br/>
        <w:t>z zakresu administracji rządowej i innych zadań zleconych gminie ustawami”</w:t>
      </w:r>
    </w:p>
    <w:p w:rsidR="005B652D" w:rsidRDefault="005B652D" w:rsidP="005B652D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E51F7F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 w:rsidR="00E51F7F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4532F4" w:rsidRDefault="004532F4" w:rsidP="005B652D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4532F4" w:rsidRDefault="004532F4" w:rsidP="004532F4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uchwały budżetowej otrzymuje brzmienie:</w:t>
      </w:r>
    </w:p>
    <w:p w:rsidR="004532F4" w:rsidRPr="004532F4" w:rsidRDefault="004532F4" w:rsidP="004532F4">
      <w:pPr>
        <w:pStyle w:val="Akapitzlist"/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 </w:t>
      </w:r>
      <w:r w:rsidRPr="004532F4">
        <w:rPr>
          <w:rFonts w:ascii="Arial" w:hAnsi="Arial" w:cs="Arial"/>
          <w:sz w:val="22"/>
          <w:szCs w:val="22"/>
        </w:rPr>
        <w:t>Określa się plan dochodów i wydatków związanych z realizacją zadań wykonywanych na podstawie porozumień między jednostkami samorządu terytorialnego i organami administracji rządowej</w:t>
      </w:r>
      <w:r>
        <w:rPr>
          <w:rFonts w:ascii="Arial" w:hAnsi="Arial" w:cs="Arial"/>
          <w:sz w:val="22"/>
          <w:szCs w:val="22"/>
        </w:rPr>
        <w:t>”</w:t>
      </w:r>
    </w:p>
    <w:p w:rsidR="004532F4" w:rsidRDefault="004532F4" w:rsidP="004532F4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5 do niniejszej uchwały, a załącznik uchwały budżetowej otrzymuje brzmienie załącznika nr 5 do niniejszej uchwały.</w:t>
      </w:r>
    </w:p>
    <w:p w:rsidR="005B652D" w:rsidRDefault="005B652D" w:rsidP="005B652D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5B652D" w:rsidRDefault="005B652D" w:rsidP="005B652D">
      <w:pPr>
        <w:pStyle w:val="Akapitzlist"/>
        <w:numPr>
          <w:ilvl w:val="0"/>
          <w:numId w:val="1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 uchwały budżetowej otrzymuje brzmienie:</w:t>
      </w:r>
    </w:p>
    <w:p w:rsidR="005B652D" w:rsidRDefault="005B652D" w:rsidP="005B652D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„§ 7Określa się plan dochodów i wydatków związanych z realizacją zadań własnych”</w:t>
      </w:r>
    </w:p>
    <w:p w:rsidR="005B652D" w:rsidRDefault="005B652D" w:rsidP="005B652D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4532F4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 w:rsidR="004532F4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5B652D" w:rsidRDefault="005B652D" w:rsidP="005B652D">
      <w:pPr>
        <w:pStyle w:val="Akapitzlist"/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</w:p>
    <w:p w:rsidR="005B652D" w:rsidRDefault="005B652D" w:rsidP="005B652D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§</w:t>
      </w:r>
      <w:r>
        <w:rPr>
          <w:rFonts w:ascii="Arial" w:hAnsi="Arial" w:cs="Arial"/>
          <w:sz w:val="22"/>
          <w:szCs w:val="22"/>
        </w:rPr>
        <w:t xml:space="preserve"> 8 uchwały budżetowej otrzymuje brzmienie:</w:t>
      </w:r>
    </w:p>
    <w:p w:rsidR="005B652D" w:rsidRDefault="005B652D" w:rsidP="005B652D">
      <w:pPr>
        <w:pStyle w:val="Akapitzlist"/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„§</w:t>
      </w:r>
      <w:r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5B652D" w:rsidRDefault="005B652D" w:rsidP="005B652D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4532F4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 w:rsidR="004532F4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4532F4" w:rsidRDefault="004532F4" w:rsidP="005B652D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4532F4" w:rsidRDefault="004532F4" w:rsidP="004532F4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uchwały budżetowej otrzymuje brzmienie:</w:t>
      </w:r>
    </w:p>
    <w:p w:rsidR="004532F4" w:rsidRDefault="004532F4" w:rsidP="004532F4">
      <w:pPr>
        <w:pStyle w:val="Akapitzlist"/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Określa się plan przychodów i kosztów zakładów budżetowych:</w:t>
      </w:r>
    </w:p>
    <w:p w:rsidR="004532F4" w:rsidRDefault="004532F4" w:rsidP="004532F4">
      <w:pPr>
        <w:pStyle w:val="Akapitzlist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Przychody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4.175.087,69 zł</w:t>
      </w:r>
    </w:p>
    <w:p w:rsidR="004532F4" w:rsidRDefault="004532F4" w:rsidP="004532F4">
      <w:pPr>
        <w:pStyle w:val="Akapitzlist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4.179.087,69 zł”</w:t>
      </w:r>
    </w:p>
    <w:p w:rsidR="004532F4" w:rsidRDefault="004532F4" w:rsidP="004532F4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8 do niniejszej uchwały, a załącznik uchwały budżetowej otrzymuje brzmienie załącznika nr 8 do niniejszej uchwały.</w:t>
      </w:r>
    </w:p>
    <w:p w:rsidR="005B652D" w:rsidRDefault="005B652D" w:rsidP="005B652D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</w:rPr>
      </w:pPr>
    </w:p>
    <w:p w:rsidR="005B652D" w:rsidRDefault="005B652D" w:rsidP="005B652D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uchwały budżetowej otrzymuje brzmienie:</w:t>
      </w:r>
    </w:p>
    <w:p w:rsidR="005B652D" w:rsidRDefault="005B652D" w:rsidP="005B652D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Dochody z tytułu wydawania zezwoleń na sprzedaż napojów alkoholowych w kwocie 346.000 zł przeznacza się na realizację programu rozwiązywania problemów alkoholowych w kwocie 410.249 zł oraz na realizację zadań określonych w programie przeciwdziałania narkomanii w kwocie 5.500 zł”</w:t>
      </w:r>
    </w:p>
    <w:p w:rsidR="005B652D" w:rsidRDefault="005B652D" w:rsidP="005B652D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4532F4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</w:t>
      </w:r>
      <w:r w:rsidR="00E51F7F">
        <w:rPr>
          <w:rFonts w:ascii="Arial" w:hAnsi="Arial" w:cs="Arial"/>
          <w:b/>
          <w:i/>
          <w:sz w:val="22"/>
          <w:szCs w:val="22"/>
        </w:rPr>
        <w:t xml:space="preserve">zymuje brzmienie załącznika nr </w:t>
      </w:r>
      <w:r w:rsidR="004532F4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5B652D" w:rsidRDefault="005B652D" w:rsidP="005B652D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5B652D" w:rsidRDefault="005B652D" w:rsidP="005B652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5B652D" w:rsidRDefault="005B652D" w:rsidP="005B652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5B652D" w:rsidRDefault="005B652D" w:rsidP="005B652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5B652D" w:rsidRDefault="005B652D" w:rsidP="005B652D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5B652D" w:rsidRDefault="005B652D" w:rsidP="005B652D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6C7484" w:rsidRDefault="006C7484"/>
    <w:sectPr w:rsidR="006C7484" w:rsidSect="00A93D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34064CAC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2D"/>
    <w:rsid w:val="004532F4"/>
    <w:rsid w:val="005B652D"/>
    <w:rsid w:val="00612971"/>
    <w:rsid w:val="006C7484"/>
    <w:rsid w:val="0090250F"/>
    <w:rsid w:val="00A93D15"/>
    <w:rsid w:val="00E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</cp:revision>
  <cp:lastPrinted>2019-04-11T04:38:00Z</cp:lastPrinted>
  <dcterms:created xsi:type="dcterms:W3CDTF">2019-04-10T04:38:00Z</dcterms:created>
  <dcterms:modified xsi:type="dcterms:W3CDTF">2019-04-11T04:38:00Z</dcterms:modified>
</cp:coreProperties>
</file>