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E" w:rsidRDefault="00976D7E" w:rsidP="00976D7E">
      <w:pPr>
        <w:jc w:val="right"/>
      </w:pPr>
      <w:bookmarkStart w:id="0" w:name="_GoBack"/>
      <w:bookmarkEnd w:id="0"/>
      <w:r>
        <w:t>AUTOPOPRAWKA Z DNIA 29.04.2019R.</w:t>
      </w:r>
    </w:p>
    <w:p w:rsidR="00976D7E" w:rsidRDefault="00976D7E" w:rsidP="00976D7E">
      <w:pPr>
        <w:jc w:val="center"/>
      </w:pPr>
      <w:r>
        <w:t>Autopoprawka nr 6</w:t>
      </w:r>
      <w:r>
        <w:br/>
        <w:t>do Uchwały nr IX/   /2019</w:t>
      </w:r>
      <w:r>
        <w:br/>
        <w:t>Rady Miejskiej w Rogoźnie</w:t>
      </w:r>
      <w:r>
        <w:br/>
        <w:t>z dnia 29 kwietni 2019 roku</w:t>
      </w:r>
    </w:p>
    <w:p w:rsidR="00976D7E" w:rsidRDefault="00976D7E" w:rsidP="00976D7E">
      <w:r>
        <w:t>w sprawie zmian w uchwale budżetowej gminy na 2019 rok</w:t>
      </w:r>
    </w:p>
    <w:p w:rsidR="00976D7E" w:rsidRDefault="00976D7E" w:rsidP="00976D7E"/>
    <w:p w:rsidR="00976D7E" w:rsidRDefault="00976D7E" w:rsidP="005671C9">
      <w:pPr>
        <w:jc w:val="both"/>
      </w:pPr>
      <w:r>
        <w:tab/>
        <w:t>W dniu dzisiejszym wpłynęło zawiadomienie od Wojewody Wielkopolskiego nr FB-I.3111.133.2019.8 z dnia 25.04.2019 roku o zwiększeniu dotacji celowej na organizację i wypłatę świadczeń specjalistycznych usług opiekuńczych w związku z powyższym wnioskuję o dokonanie następującej zmiany w budżecie:</w:t>
      </w:r>
    </w:p>
    <w:p w:rsidR="00976D7E" w:rsidRDefault="00976D7E" w:rsidP="00976D7E">
      <w:pPr>
        <w:rPr>
          <w:b/>
        </w:rPr>
      </w:pPr>
      <w:r>
        <w:rPr>
          <w:b/>
        </w:rPr>
        <w:t>Zwiększa się dochody o kwotę</w:t>
      </w:r>
      <w:r>
        <w:rPr>
          <w:b/>
        </w:rPr>
        <w:tab/>
      </w:r>
      <w:r>
        <w:rPr>
          <w:b/>
        </w:rPr>
        <w:tab/>
        <w:t>259.816,00 zł</w:t>
      </w:r>
    </w:p>
    <w:p w:rsidR="00976D7E" w:rsidRDefault="00976D7E" w:rsidP="00976D7E">
      <w:pPr>
        <w:pStyle w:val="Akapitzlist"/>
        <w:ind w:left="426"/>
      </w:pPr>
      <w:r>
        <w:t>w</w:t>
      </w:r>
      <w:r w:rsidRPr="00976D7E">
        <w:t xml:space="preserve"> dziale </w:t>
      </w:r>
      <w:r w:rsidRPr="00976D7E">
        <w:tab/>
      </w:r>
      <w:r>
        <w:t>852</w:t>
      </w:r>
      <w:r>
        <w:tab/>
      </w:r>
      <w:r>
        <w:tab/>
        <w:t>Pomoc społeczna</w:t>
      </w:r>
      <w:r>
        <w:br/>
        <w:t>w rozdziale</w:t>
      </w:r>
      <w:r>
        <w:tab/>
        <w:t>85228</w:t>
      </w:r>
      <w:r>
        <w:tab/>
      </w:r>
      <w:r>
        <w:tab/>
        <w:t>Usługi opiekuńcze i specjalistyczne usługi opiekuńcze</w:t>
      </w:r>
      <w:r>
        <w:br/>
        <w:t>w paragrafie</w:t>
      </w:r>
      <w:r>
        <w:tab/>
        <w:t>2010</w:t>
      </w:r>
      <w:r>
        <w:tab/>
      </w:r>
      <w:r>
        <w:tab/>
      </w:r>
      <w:r w:rsidRPr="004D6DC7">
        <w:t>Dotacje celowe otrzymane z budżetu państwa na realizację zadań bieżących z zakresu administracji rządowej oraz innych zadań zleconych gminie ustawami</w:t>
      </w:r>
    </w:p>
    <w:p w:rsidR="00976D7E" w:rsidRDefault="00976D7E" w:rsidP="00976D7E">
      <w:pPr>
        <w:rPr>
          <w:b/>
        </w:rPr>
      </w:pPr>
      <w:r>
        <w:rPr>
          <w:b/>
        </w:rPr>
        <w:t>Zwiększa się wydatki o kwotę</w:t>
      </w:r>
      <w:r>
        <w:rPr>
          <w:b/>
        </w:rPr>
        <w:tab/>
      </w:r>
      <w:r>
        <w:rPr>
          <w:b/>
        </w:rPr>
        <w:tab/>
        <w:t>259.816,00 zł</w:t>
      </w:r>
    </w:p>
    <w:p w:rsidR="00976D7E" w:rsidRDefault="00976D7E" w:rsidP="00976D7E">
      <w:pPr>
        <w:ind w:right="-284"/>
      </w:pPr>
      <w:r>
        <w:t>w</w:t>
      </w:r>
      <w:r w:rsidRPr="00976D7E">
        <w:t xml:space="preserve"> dziale </w:t>
      </w:r>
      <w:r w:rsidRPr="00976D7E">
        <w:tab/>
      </w:r>
      <w:r>
        <w:t>852</w:t>
      </w:r>
      <w:r>
        <w:tab/>
      </w:r>
      <w:r>
        <w:tab/>
        <w:t>Pomoc społeczna</w:t>
      </w:r>
      <w:r>
        <w:br/>
        <w:t>w rozdziale</w:t>
      </w:r>
      <w:r>
        <w:tab/>
        <w:t>85228</w:t>
      </w:r>
      <w:r>
        <w:tab/>
      </w:r>
      <w:r>
        <w:tab/>
        <w:t>Usługi opiekuńcze i specjalistyczne usługi opiekuńcze</w:t>
      </w:r>
      <w:r>
        <w:br/>
      </w:r>
      <w:r w:rsidRPr="00976D7E">
        <w:t>w paragrafie</w:t>
      </w:r>
      <w:r w:rsidRPr="00976D7E">
        <w:tab/>
      </w:r>
      <w:r>
        <w:t>4300</w:t>
      </w:r>
      <w:r>
        <w:tab/>
      </w:r>
      <w:r>
        <w:tab/>
        <w:t>Zakup usług pozostałych</w:t>
      </w:r>
      <w:r>
        <w:br/>
        <w:t>Przyjęcie autopoprawki nr 5 spowoduje zmianę treści uchwały oraz załączników nr 1, 2 i 4 do uchwały.</w:t>
      </w:r>
    </w:p>
    <w:p w:rsidR="00976D7E" w:rsidRDefault="00976D7E" w:rsidP="00976D7E">
      <w:pPr>
        <w:rPr>
          <w:b/>
        </w:rPr>
      </w:pPr>
    </w:p>
    <w:p w:rsidR="00976D7E" w:rsidRPr="00976D7E" w:rsidRDefault="00976D7E" w:rsidP="00976D7E"/>
    <w:p w:rsidR="00976D7E" w:rsidRDefault="00976D7E" w:rsidP="00976D7E"/>
    <w:p w:rsidR="000722B5" w:rsidRDefault="000722B5"/>
    <w:sectPr w:rsidR="0007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7E"/>
    <w:rsid w:val="000722B5"/>
    <w:rsid w:val="0010646F"/>
    <w:rsid w:val="005671C9"/>
    <w:rsid w:val="00976D7E"/>
    <w:rsid w:val="00D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</cp:revision>
  <cp:lastPrinted>2019-04-29T09:45:00Z</cp:lastPrinted>
  <dcterms:created xsi:type="dcterms:W3CDTF">2019-04-29T09:52:00Z</dcterms:created>
  <dcterms:modified xsi:type="dcterms:W3CDTF">2019-04-29T09:52:00Z</dcterms:modified>
</cp:coreProperties>
</file>