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F" w:rsidRDefault="0074712F" w:rsidP="0074712F">
      <w:pPr>
        <w:ind w:left="4956"/>
      </w:pPr>
      <w:r>
        <w:t>Autopoprawka z dnia 2</w:t>
      </w:r>
      <w:r>
        <w:t>9</w:t>
      </w:r>
      <w:r>
        <w:t>-0</w:t>
      </w:r>
      <w:r>
        <w:t>4</w:t>
      </w:r>
      <w:r>
        <w:t>-2019 roku</w:t>
      </w:r>
    </w:p>
    <w:p w:rsidR="0074712F" w:rsidRDefault="0074712F" w:rsidP="0074712F">
      <w:pPr>
        <w:jc w:val="center"/>
      </w:pPr>
      <w:r>
        <w:t xml:space="preserve">Autopoprawka nr </w:t>
      </w:r>
      <w:r w:rsidR="00C25D54">
        <w:t>5</w:t>
      </w:r>
      <w:r>
        <w:br/>
        <w:t>do Uchwały nr IX/   /2019</w:t>
      </w:r>
      <w:r>
        <w:br/>
        <w:t>Rady Miejskiej w Rogoźnie</w:t>
      </w:r>
      <w:r>
        <w:br/>
        <w:t>z dnia 29 kwietna 2019 roku</w:t>
      </w:r>
    </w:p>
    <w:p w:rsidR="0074712F" w:rsidRDefault="0074712F" w:rsidP="0074712F">
      <w:r>
        <w:t>w sprawie zmian w WPF na lata 2019-2037</w:t>
      </w:r>
    </w:p>
    <w:p w:rsidR="000722B5" w:rsidRDefault="0074712F">
      <w:r>
        <w:t xml:space="preserve">Na podstawie autopoprawki nr 5 do zmian w budżecie gminy na 2019 rok w zakresie </w:t>
      </w:r>
      <w:r>
        <w:t>wypłaty podatku akcyzowego zawartego w cenie oleju napędowego wykorzystywanego do produkcji rolnej</w:t>
      </w:r>
      <w:r>
        <w:t xml:space="preserve"> ulegają  zmianie dane wykazane w załączniku nr 1 do WPF w następujących pozycjach:</w:t>
      </w:r>
    </w:p>
    <w:p w:rsidR="00C25D54" w:rsidRDefault="00C25D54" w:rsidP="00C25D54">
      <w:pPr>
        <w:ind w:left="360"/>
      </w:pPr>
      <w:r>
        <w:t xml:space="preserve">1 Dochody ogółem; 1.1 dochody bieżące; 1.1.5 z tytułu dotacji i środków na cele bieżące o kwotę </w:t>
      </w:r>
      <w:r>
        <w:t>5.273,36</w:t>
      </w:r>
      <w:r>
        <w:t xml:space="preserve"> zł</w:t>
      </w:r>
    </w:p>
    <w:p w:rsidR="0074712F" w:rsidRDefault="00C25D54" w:rsidP="00C25D54">
      <w:r>
        <w:t xml:space="preserve">2. Wydatki ogółem; 2.1 Wydatki bieżące o kwotę </w:t>
      </w:r>
      <w:r>
        <w:t>5.273,36</w:t>
      </w:r>
      <w:r>
        <w:t xml:space="preserve"> zł;</w:t>
      </w:r>
    </w:p>
    <w:p w:rsidR="00C25D54" w:rsidRDefault="00C25D54" w:rsidP="00C25D54"/>
    <w:p w:rsidR="00C25D54" w:rsidRDefault="00C25D54" w:rsidP="00C25D54"/>
    <w:p w:rsidR="00A8301D" w:rsidRDefault="00A8301D" w:rsidP="00C25D54"/>
    <w:p w:rsidR="00A8301D" w:rsidRDefault="00A8301D" w:rsidP="00C25D54">
      <w:bookmarkStart w:id="0" w:name="_GoBack"/>
      <w:bookmarkEnd w:id="0"/>
    </w:p>
    <w:p w:rsidR="00A8301D" w:rsidRDefault="00A8301D" w:rsidP="00C25D54"/>
    <w:p w:rsidR="00A8301D" w:rsidRDefault="00A8301D" w:rsidP="00A8301D">
      <w:pPr>
        <w:ind w:left="4956"/>
      </w:pPr>
      <w:r>
        <w:t>Autopoprawka z dnia 29-04-2019 roku</w:t>
      </w:r>
    </w:p>
    <w:p w:rsidR="00C25D54" w:rsidRDefault="00C25D54" w:rsidP="00C25D54"/>
    <w:p w:rsidR="00C25D54" w:rsidRDefault="00C25D54" w:rsidP="00C25D54">
      <w:pPr>
        <w:jc w:val="center"/>
      </w:pPr>
      <w:r>
        <w:t xml:space="preserve">Autopoprawka nr </w:t>
      </w:r>
      <w:r>
        <w:t>6</w:t>
      </w:r>
      <w:r>
        <w:br/>
        <w:t>do Uchwały nr IX/   /2019</w:t>
      </w:r>
      <w:r>
        <w:br/>
        <w:t>Rady Miejskiej w Rogoźnie</w:t>
      </w:r>
      <w:r>
        <w:br/>
        <w:t>z dnia 29 kwietna 2019 roku</w:t>
      </w:r>
    </w:p>
    <w:p w:rsidR="00C25D54" w:rsidRDefault="00C25D54" w:rsidP="00C25D54">
      <w:r>
        <w:t>w sprawie zmian w WPF na lata 2019-2037</w:t>
      </w:r>
    </w:p>
    <w:p w:rsidR="00A8301D" w:rsidRDefault="00A8301D" w:rsidP="00A8301D">
      <w:r>
        <w:t xml:space="preserve">Na podstawie autopoprawki nr </w:t>
      </w:r>
      <w:r>
        <w:t>6</w:t>
      </w:r>
      <w:r>
        <w:t xml:space="preserve"> do zmian w budżecie gminy na 2019 rok w zakresie </w:t>
      </w:r>
      <w:r>
        <w:t xml:space="preserve">organizacji świadczeń specjalistycznych usług opiekuńczych </w:t>
      </w:r>
      <w:r>
        <w:t xml:space="preserve">ulegają  zmianie dane wykazane w załączniku nr 1 </w:t>
      </w:r>
      <w:r>
        <w:br/>
      </w:r>
      <w:r>
        <w:t>do WPF w następujących pozycjach:</w:t>
      </w:r>
    </w:p>
    <w:p w:rsidR="00A8301D" w:rsidRDefault="00A8301D" w:rsidP="00A8301D">
      <w:pPr>
        <w:ind w:left="360"/>
      </w:pPr>
      <w:r>
        <w:t xml:space="preserve">1 Dochody ogółem; 1.1 dochody bieżące; 1.1.5 z tytułu dotacji i środków na cele bieżące o kwotę </w:t>
      </w:r>
      <w:r>
        <w:t>259.816</w:t>
      </w:r>
      <w:r>
        <w:t xml:space="preserve"> zł</w:t>
      </w:r>
    </w:p>
    <w:p w:rsidR="00A8301D" w:rsidRDefault="00A8301D" w:rsidP="00A8301D">
      <w:r>
        <w:t xml:space="preserve">2. Wydatki ogółem; 2.1 Wydatki bieżące o kwotę </w:t>
      </w:r>
      <w:r>
        <w:t>259.816</w:t>
      </w:r>
      <w:r>
        <w:t xml:space="preserve"> zł;</w:t>
      </w:r>
    </w:p>
    <w:p w:rsidR="00C25D54" w:rsidRDefault="00C25D54" w:rsidP="00C25D54"/>
    <w:sectPr w:rsidR="00C2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F"/>
    <w:rsid w:val="000722B5"/>
    <w:rsid w:val="0074712F"/>
    <w:rsid w:val="00A8301D"/>
    <w:rsid w:val="00C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2019-04-29T09:18:00Z</dcterms:created>
  <dcterms:modified xsi:type="dcterms:W3CDTF">2019-04-29T09:48:00Z</dcterms:modified>
</cp:coreProperties>
</file>