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07" w:rsidRDefault="005B3707" w:rsidP="005B3707">
      <w:pPr>
        <w:jc w:val="right"/>
      </w:pPr>
      <w:r>
        <w:t>AUTOPOPRAWKA Z DNIA 2</w:t>
      </w:r>
      <w:r>
        <w:t>9</w:t>
      </w:r>
      <w:r>
        <w:t>.04.2019R.</w:t>
      </w:r>
    </w:p>
    <w:p w:rsidR="005B3707" w:rsidRDefault="005B3707" w:rsidP="005B3707">
      <w:pPr>
        <w:jc w:val="center"/>
      </w:pPr>
      <w:r>
        <w:t xml:space="preserve">Autopoprawka nr </w:t>
      </w:r>
      <w:r>
        <w:t>5</w:t>
      </w:r>
      <w:r>
        <w:br/>
        <w:t>do Uchwały nr IX/   /2019</w:t>
      </w:r>
      <w:r>
        <w:br/>
        <w:t>Rady Miejskiej w Rogoźnie</w:t>
      </w:r>
      <w:r>
        <w:br/>
        <w:t>z dnia 29 kwietni 2019 roku</w:t>
      </w:r>
    </w:p>
    <w:p w:rsidR="005B3707" w:rsidRDefault="005B3707" w:rsidP="005B3707">
      <w:r>
        <w:t>w sprawie zmian w uchwale budżetowej gminy na 2019 rok</w:t>
      </w:r>
    </w:p>
    <w:p w:rsidR="0085696F" w:rsidRDefault="005B3707">
      <w:r>
        <w:tab/>
        <w:t xml:space="preserve">W związku ze zbliżającym się terminie wypłaty podatku akcyzowego zawartego w cenie oleju </w:t>
      </w:r>
      <w:r>
        <w:t>napędowego</w:t>
      </w:r>
      <w:r>
        <w:t xml:space="preserve"> wykorzystywanego do produkcji rolnej, dla wniosków złożonych w terminie  </w:t>
      </w:r>
      <w:r>
        <w:br/>
        <w:t xml:space="preserve">po 18 marca 2919 roku i wydanych </w:t>
      </w:r>
      <w:r w:rsidR="00651A0C">
        <w:t xml:space="preserve">na jej podstawie </w:t>
      </w:r>
      <w:r>
        <w:t xml:space="preserve">sześciu decyzji </w:t>
      </w:r>
      <w:r w:rsidR="00651A0C">
        <w:t xml:space="preserve"> wnioskuję o dokonanie następującej zmiany w budżecie:</w:t>
      </w:r>
    </w:p>
    <w:p w:rsidR="00651A0C" w:rsidRDefault="00651A0C">
      <w:pPr>
        <w:rPr>
          <w:b/>
        </w:rPr>
      </w:pPr>
      <w:r w:rsidRPr="00651A0C">
        <w:rPr>
          <w:b/>
        </w:rPr>
        <w:t>Zwiększa się dochody o kwotę</w:t>
      </w:r>
      <w:r w:rsidRPr="00651A0C">
        <w:rPr>
          <w:b/>
        </w:rPr>
        <w:tab/>
      </w:r>
      <w:r w:rsidRPr="00651A0C">
        <w:rPr>
          <w:b/>
        </w:rPr>
        <w:tab/>
        <w:t>5.273,36 zł</w:t>
      </w:r>
    </w:p>
    <w:p w:rsidR="004D6DC7" w:rsidRDefault="00651A0C" w:rsidP="004D6DC7">
      <w:pPr>
        <w:pStyle w:val="Akapitzlist"/>
        <w:ind w:left="426"/>
      </w:pPr>
      <w:r>
        <w:t>w dziale</w:t>
      </w:r>
      <w:r>
        <w:tab/>
      </w:r>
      <w:r w:rsidR="004D6DC7">
        <w:tab/>
      </w:r>
      <w:r>
        <w:t>010</w:t>
      </w:r>
      <w:r>
        <w:tab/>
      </w:r>
      <w:r>
        <w:tab/>
        <w:t>Rolnictwo i łowiectwo</w:t>
      </w:r>
      <w:r>
        <w:br/>
        <w:t>w rozdziale</w:t>
      </w:r>
      <w:r>
        <w:tab/>
        <w:t>01095</w:t>
      </w:r>
      <w:r>
        <w:tab/>
      </w:r>
      <w:r>
        <w:tab/>
        <w:t>Pozostała działalność</w:t>
      </w:r>
      <w:r>
        <w:br/>
        <w:t xml:space="preserve">w paragrafie </w:t>
      </w:r>
      <w:r>
        <w:tab/>
        <w:t>2010</w:t>
      </w:r>
      <w:r>
        <w:tab/>
      </w:r>
      <w:r>
        <w:tab/>
      </w:r>
      <w:r w:rsidR="004D6DC7" w:rsidRPr="004D6DC7">
        <w:t>Dotacje celowe otrzymane z budżetu państwa na realizację zadań bieżących z zakresu administracji rządowej oraz innych zadań zleconych gminie ustawami</w:t>
      </w:r>
    </w:p>
    <w:p w:rsidR="004D6DC7" w:rsidRDefault="004D6DC7" w:rsidP="004D6DC7">
      <w:pPr>
        <w:rPr>
          <w:b/>
        </w:rPr>
      </w:pPr>
      <w:r>
        <w:rPr>
          <w:b/>
        </w:rPr>
        <w:t>Zwiększa się wydatki o kwotę</w:t>
      </w:r>
      <w:r>
        <w:rPr>
          <w:b/>
        </w:rPr>
        <w:tab/>
      </w:r>
      <w:r>
        <w:rPr>
          <w:b/>
        </w:rPr>
        <w:tab/>
      </w:r>
      <w:r w:rsidRPr="00651A0C">
        <w:rPr>
          <w:b/>
        </w:rPr>
        <w:t>5.273,36 zł</w:t>
      </w:r>
    </w:p>
    <w:p w:rsidR="004D6DC7" w:rsidRDefault="004D6DC7" w:rsidP="004D6DC7">
      <w:r>
        <w:t>w dziale</w:t>
      </w:r>
      <w:r>
        <w:tab/>
      </w:r>
      <w:r>
        <w:tab/>
        <w:t>010</w:t>
      </w:r>
      <w:r>
        <w:tab/>
      </w:r>
      <w:r>
        <w:tab/>
        <w:t>Rolnictwo i łowiectwo</w:t>
      </w:r>
      <w:r>
        <w:br/>
        <w:t>w rozdziale</w:t>
      </w:r>
      <w:r>
        <w:tab/>
      </w:r>
      <w:r>
        <w:tab/>
      </w:r>
      <w:r>
        <w:t>01095</w:t>
      </w:r>
      <w:r>
        <w:tab/>
      </w:r>
      <w:r>
        <w:tab/>
        <w:t>Pozostała działalność</w:t>
      </w:r>
      <w:r>
        <w:br/>
        <w:t>w paragrafie</w:t>
      </w:r>
      <w:r>
        <w:tab/>
      </w:r>
      <w:r>
        <w:tab/>
        <w:t>4210</w:t>
      </w:r>
      <w:r>
        <w:tab/>
      </w:r>
      <w:r>
        <w:tab/>
        <w:t>Zakup materiałów i wyposażenia o kwotę 52,40 zł;</w:t>
      </w:r>
      <w:r>
        <w:br/>
      </w:r>
      <w:r>
        <w:t>w paragrafie</w:t>
      </w:r>
      <w:r>
        <w:tab/>
      </w:r>
      <w:r>
        <w:tab/>
        <w:t>4300</w:t>
      </w:r>
      <w:r>
        <w:tab/>
      </w:r>
      <w:r>
        <w:tab/>
        <w:t>Zakup usług pozostałych o kwotę 51 zł;</w:t>
      </w:r>
      <w:r>
        <w:br/>
        <w:t>w paragrafie</w:t>
      </w:r>
      <w:r>
        <w:tab/>
      </w:r>
      <w:r>
        <w:tab/>
        <w:t>4430</w:t>
      </w:r>
      <w:r>
        <w:tab/>
      </w:r>
      <w:r>
        <w:tab/>
        <w:t>Różne opłaty i składki o kwotę 5.169,96 zł.</w:t>
      </w:r>
    </w:p>
    <w:p w:rsidR="004D6DC7" w:rsidRDefault="004D6DC7" w:rsidP="004D6DC7">
      <w:r>
        <w:t>Przyjęcie autopoprawki nr 5 spowoduje zmianę treści uchwały oraz załączników nr 1, 2 i 4 do uchwały</w:t>
      </w:r>
      <w:r w:rsidR="00104A8C">
        <w:t>.</w:t>
      </w:r>
      <w:bookmarkStart w:id="0" w:name="_GoBack"/>
      <w:bookmarkEnd w:id="0"/>
    </w:p>
    <w:p w:rsidR="004D6DC7" w:rsidRPr="004D6DC7" w:rsidRDefault="004D6DC7" w:rsidP="004D6DC7">
      <w:r>
        <w:br/>
      </w:r>
    </w:p>
    <w:p w:rsidR="00651A0C" w:rsidRPr="00651A0C" w:rsidRDefault="00651A0C"/>
    <w:sectPr w:rsidR="00651A0C" w:rsidRPr="0065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07"/>
    <w:rsid w:val="00104A8C"/>
    <w:rsid w:val="004D6DC7"/>
    <w:rsid w:val="005B3707"/>
    <w:rsid w:val="00651A0C"/>
    <w:rsid w:val="0085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</cp:revision>
  <cp:lastPrinted>2019-04-29T09:17:00Z</cp:lastPrinted>
  <dcterms:created xsi:type="dcterms:W3CDTF">2019-04-29T07:48:00Z</dcterms:created>
  <dcterms:modified xsi:type="dcterms:W3CDTF">2019-04-29T09:18:00Z</dcterms:modified>
</cp:coreProperties>
</file>