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CDEBF" w14:textId="77777777" w:rsidR="00662CB8" w:rsidRDefault="00662CB8" w:rsidP="00465D9D">
      <w:pPr>
        <w:pStyle w:val="Teksttreci20"/>
        <w:shd w:val="clear" w:color="auto" w:fill="auto"/>
        <w:spacing w:after="19" w:line="190" w:lineRule="exact"/>
        <w:ind w:right="100"/>
        <w:rPr>
          <w:rStyle w:val="Teksttreci2"/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"/>
        </w:rPr>
      </w:pPr>
    </w:p>
    <w:p w14:paraId="66F87583" w14:textId="665D38E7" w:rsidR="00465D9D" w:rsidRPr="00662CB8" w:rsidRDefault="00465D9D" w:rsidP="00465D9D">
      <w:pPr>
        <w:pStyle w:val="Teksttreci20"/>
        <w:shd w:val="clear" w:color="auto" w:fill="auto"/>
        <w:spacing w:after="19" w:line="190" w:lineRule="exact"/>
        <w:ind w:right="100"/>
        <w:rPr>
          <w:rFonts w:cstheme="minorHAnsi"/>
          <w:b/>
          <w:bCs/>
          <w:sz w:val="24"/>
          <w:szCs w:val="24"/>
        </w:rPr>
      </w:pPr>
      <w:r w:rsidRPr="00662CB8">
        <w:rPr>
          <w:rStyle w:val="Teksttreci2"/>
          <w:rFonts w:eastAsia="Times New Roman" w:cstheme="minorHAnsi"/>
          <w:b/>
          <w:bCs/>
          <w:color w:val="000000"/>
          <w:sz w:val="24"/>
          <w:szCs w:val="24"/>
          <w:lang w:val="pl"/>
        </w:rPr>
        <w:t>UCHWAŁA NR XXXIV/     /2026</w:t>
      </w:r>
    </w:p>
    <w:p w14:paraId="7FD6A053" w14:textId="77777777" w:rsidR="00662CB8" w:rsidRPr="00662CB8" w:rsidRDefault="00465D9D" w:rsidP="00465D9D">
      <w:pPr>
        <w:spacing w:after="259" w:line="190" w:lineRule="exact"/>
        <w:ind w:left="2124" w:right="100" w:firstLine="708"/>
        <w:rPr>
          <w:rStyle w:val="Teksttreci"/>
          <w:rFonts w:eastAsia="Times New Roman" w:cstheme="minorHAnsi"/>
          <w:b/>
          <w:bCs/>
          <w:color w:val="000000"/>
          <w:sz w:val="24"/>
          <w:szCs w:val="24"/>
          <w:lang w:val="pl"/>
        </w:rPr>
      </w:pPr>
      <w:r w:rsidRPr="00662CB8">
        <w:rPr>
          <w:rStyle w:val="Teksttreci"/>
          <w:rFonts w:eastAsia="Times New Roman" w:cstheme="minorHAnsi"/>
          <w:b/>
          <w:bCs/>
          <w:color w:val="000000"/>
          <w:sz w:val="24"/>
          <w:szCs w:val="24"/>
          <w:lang w:val="pl"/>
        </w:rPr>
        <w:t xml:space="preserve">     </w:t>
      </w:r>
    </w:p>
    <w:p w14:paraId="64C11049" w14:textId="7ED6D68A" w:rsidR="00465D9D" w:rsidRPr="00662CB8" w:rsidRDefault="00662CB8" w:rsidP="00465D9D">
      <w:pPr>
        <w:spacing w:after="259" w:line="190" w:lineRule="exact"/>
        <w:ind w:left="2124" w:right="100" w:firstLine="708"/>
        <w:rPr>
          <w:rFonts w:cstheme="minorHAnsi"/>
          <w:b/>
          <w:bCs/>
        </w:rPr>
      </w:pPr>
      <w:r>
        <w:rPr>
          <w:rStyle w:val="Teksttreci"/>
          <w:rFonts w:eastAsia="Times New Roman" w:cstheme="minorHAnsi"/>
          <w:b/>
          <w:bCs/>
          <w:color w:val="000000"/>
          <w:sz w:val="24"/>
          <w:szCs w:val="24"/>
          <w:lang w:val="pl"/>
        </w:rPr>
        <w:t xml:space="preserve">         </w:t>
      </w:r>
      <w:r w:rsidR="00465D9D" w:rsidRPr="00662CB8">
        <w:rPr>
          <w:rStyle w:val="Teksttreci"/>
          <w:rFonts w:eastAsia="Times New Roman" w:cstheme="minorHAnsi"/>
          <w:b/>
          <w:bCs/>
          <w:color w:val="000000"/>
          <w:sz w:val="24"/>
          <w:szCs w:val="24"/>
          <w:lang w:val="pl"/>
        </w:rPr>
        <w:t>RADY MIEJSKIEJ W ROGOŹNIE</w:t>
      </w:r>
    </w:p>
    <w:p w14:paraId="5D9AAE5D" w14:textId="6BADC0C0" w:rsidR="00465D9D" w:rsidRPr="00662CB8" w:rsidRDefault="00465D9D" w:rsidP="00465D9D">
      <w:pPr>
        <w:spacing w:after="264" w:line="190" w:lineRule="exact"/>
        <w:ind w:left="2832" w:right="100" w:firstLine="708"/>
        <w:rPr>
          <w:rFonts w:cstheme="minorHAnsi"/>
        </w:rPr>
      </w:pPr>
      <w:r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>z dnia 17 czerwca 2026 r.</w:t>
      </w:r>
    </w:p>
    <w:p w14:paraId="374A1EB0" w14:textId="77777777" w:rsidR="00415619" w:rsidRPr="00415619" w:rsidRDefault="00415619" w:rsidP="00415619">
      <w:pPr>
        <w:spacing w:after="396" w:line="190" w:lineRule="exact"/>
        <w:ind w:right="100"/>
        <w:rPr>
          <w:rFonts w:cstheme="minorHAnsi"/>
          <w:b/>
          <w:bCs/>
        </w:rPr>
      </w:pPr>
      <w:r w:rsidRPr="00415619">
        <w:rPr>
          <w:rStyle w:val="Teksttreci"/>
          <w:rFonts w:eastAsia="Times New Roman" w:cstheme="minorHAnsi"/>
          <w:b/>
          <w:bCs/>
          <w:color w:val="000000"/>
          <w:sz w:val="24"/>
          <w:szCs w:val="24"/>
        </w:rPr>
        <w:t>w sprawie pozostawienia bez rozpatrzenia skargi na działanie radnego Rady Miejskiej w Rogoźnie.</w:t>
      </w:r>
    </w:p>
    <w:p w14:paraId="31882399" w14:textId="7858FE8F" w:rsidR="00415619" w:rsidRPr="00415619" w:rsidRDefault="00415619" w:rsidP="00415619">
      <w:pPr>
        <w:spacing w:after="64"/>
        <w:ind w:left="20" w:firstLine="220"/>
        <w:jc w:val="both"/>
        <w:rPr>
          <w:rStyle w:val="Teksttreci"/>
          <w:rFonts w:eastAsia="Times New Roman"/>
          <w:color w:val="000000"/>
          <w:sz w:val="24"/>
          <w:szCs w:val="24"/>
        </w:rPr>
      </w:pPr>
      <w:r w:rsidRPr="00415619">
        <w:rPr>
          <w:rStyle w:val="Teksttreci"/>
          <w:rFonts w:eastAsia="Times New Roman" w:cstheme="minorHAnsi"/>
          <w:color w:val="000000"/>
          <w:sz w:val="24"/>
          <w:szCs w:val="24"/>
        </w:rPr>
        <w:t xml:space="preserve">Na podstawie art. 18b ust 1 ustawy z dnia 8 marca 1990 roku o samorządzie gminnym (t.j. Dz. U. </w:t>
      </w:r>
      <w:r w:rsidR="007D49EA">
        <w:rPr>
          <w:rStyle w:val="Teksttreci"/>
          <w:rFonts w:eastAsia="Times New Roman" w:cstheme="minorHAnsi"/>
          <w:color w:val="000000"/>
          <w:sz w:val="24"/>
          <w:szCs w:val="24"/>
        </w:rPr>
        <w:t>z</w:t>
      </w:r>
      <w:r w:rsidRPr="00415619">
        <w:rPr>
          <w:rStyle w:val="Teksttreci"/>
          <w:rFonts w:eastAsia="Times New Roman" w:cstheme="minorHAnsi"/>
          <w:color w:val="000000"/>
          <w:sz w:val="24"/>
          <w:szCs w:val="24"/>
        </w:rPr>
        <w:t xml:space="preserve"> 2026 r poz. 662) oraz art. 231 ustawy z dnia 14 czerwca 1960 roku – Kodeks postępowania administracyjnego (t.j. Dz. U. Z 202</w:t>
      </w:r>
      <w:r w:rsidR="00757356">
        <w:rPr>
          <w:rStyle w:val="Teksttreci"/>
          <w:rFonts w:eastAsia="Times New Roman" w:cstheme="minorHAnsi"/>
          <w:color w:val="000000"/>
          <w:sz w:val="24"/>
          <w:szCs w:val="24"/>
        </w:rPr>
        <w:t>5</w:t>
      </w:r>
      <w:r w:rsidRPr="00415619">
        <w:rPr>
          <w:rStyle w:val="Teksttreci"/>
          <w:rFonts w:eastAsia="Times New Roman" w:cstheme="minorHAnsi"/>
          <w:color w:val="000000"/>
          <w:sz w:val="24"/>
          <w:szCs w:val="24"/>
        </w:rPr>
        <w:t xml:space="preserve"> r. poz. 1691 ze zm.) Rada Miejska w Rogoźnie uchwala, co następuje:</w:t>
      </w:r>
    </w:p>
    <w:p w14:paraId="4ECA805E" w14:textId="77777777" w:rsidR="00415619" w:rsidRPr="00415619" w:rsidRDefault="00415619" w:rsidP="00415619">
      <w:pPr>
        <w:spacing w:after="64"/>
        <w:ind w:left="20" w:firstLine="220"/>
        <w:jc w:val="both"/>
      </w:pPr>
    </w:p>
    <w:p w14:paraId="49AB838B" w14:textId="49B6A4D4" w:rsidR="00415619" w:rsidRPr="00415619" w:rsidRDefault="00415619" w:rsidP="00415619">
      <w:pPr>
        <w:spacing w:after="104"/>
        <w:ind w:left="20" w:firstLine="340"/>
        <w:jc w:val="both"/>
        <w:rPr>
          <w:rStyle w:val="Teksttreci"/>
          <w:rFonts w:eastAsia="Times New Roman"/>
          <w:color w:val="000000"/>
          <w:sz w:val="24"/>
          <w:szCs w:val="24"/>
        </w:rPr>
      </w:pPr>
      <w:r w:rsidRPr="00415619">
        <w:rPr>
          <w:rStyle w:val="Teksttreci"/>
          <w:rFonts w:eastAsia="Times New Roman" w:cstheme="minorHAnsi"/>
          <w:b/>
          <w:bCs/>
          <w:color w:val="000000"/>
          <w:sz w:val="24"/>
          <w:szCs w:val="24"/>
        </w:rPr>
        <w:t>§ 1.</w:t>
      </w:r>
      <w:r w:rsidRPr="00415619">
        <w:rPr>
          <w:rStyle w:val="Teksttreci"/>
          <w:rFonts w:eastAsia="Times New Roman" w:cstheme="minorHAnsi"/>
          <w:color w:val="000000"/>
          <w:sz w:val="24"/>
          <w:szCs w:val="24"/>
        </w:rPr>
        <w:t xml:space="preserve"> Po zbadaniu skargi opatrzonej datą 3</w:t>
      </w:r>
      <w:r w:rsidR="009D7AF0">
        <w:rPr>
          <w:rStyle w:val="Teksttreci"/>
          <w:rFonts w:eastAsia="Times New Roman" w:cstheme="minorHAnsi"/>
          <w:color w:val="000000"/>
          <w:sz w:val="24"/>
          <w:szCs w:val="24"/>
        </w:rPr>
        <w:t>0</w:t>
      </w:r>
      <w:r w:rsidRPr="00415619">
        <w:rPr>
          <w:rStyle w:val="Teksttreci"/>
          <w:rFonts w:eastAsia="Times New Roman" w:cstheme="minorHAnsi"/>
          <w:color w:val="000000"/>
          <w:sz w:val="24"/>
          <w:szCs w:val="24"/>
        </w:rPr>
        <w:t xml:space="preserve"> maja 2026 i wniesionej przez osobę fizyczną,  </w:t>
      </w:r>
    </w:p>
    <w:p w14:paraId="53E24CD4" w14:textId="77777777" w:rsidR="00415619" w:rsidRPr="00415619" w:rsidRDefault="00415619" w:rsidP="00415619">
      <w:pPr>
        <w:spacing w:after="104"/>
        <w:ind w:left="20" w:firstLine="340"/>
        <w:jc w:val="both"/>
        <w:rPr>
          <w:rStyle w:val="Teksttreci"/>
          <w:rFonts w:eastAsia="Times New Roman" w:cstheme="minorHAnsi"/>
          <w:color w:val="000000"/>
          <w:sz w:val="24"/>
          <w:szCs w:val="24"/>
        </w:rPr>
      </w:pPr>
      <w:r w:rsidRPr="00415619">
        <w:rPr>
          <w:rStyle w:val="Teksttreci"/>
          <w:rFonts w:eastAsia="Times New Roman" w:cstheme="minorHAnsi"/>
          <w:color w:val="000000"/>
          <w:sz w:val="24"/>
          <w:szCs w:val="24"/>
        </w:rPr>
        <w:t xml:space="preserve">dotyczącej zachowania radnego Rady Miejskiej w Rogoźnie pana Krzysztofa </w:t>
      </w:r>
    </w:p>
    <w:p w14:paraId="2BAA38FC" w14:textId="77777777" w:rsidR="00415619" w:rsidRPr="00415619" w:rsidRDefault="00415619" w:rsidP="00415619">
      <w:pPr>
        <w:spacing w:after="104"/>
        <w:ind w:left="20" w:firstLine="340"/>
        <w:jc w:val="both"/>
        <w:rPr>
          <w:rStyle w:val="Teksttreci"/>
          <w:rFonts w:eastAsia="Times New Roman" w:cstheme="minorHAnsi"/>
          <w:color w:val="000000"/>
          <w:sz w:val="24"/>
          <w:szCs w:val="24"/>
        </w:rPr>
      </w:pPr>
      <w:r w:rsidRPr="00415619">
        <w:rPr>
          <w:rStyle w:val="Teksttreci"/>
          <w:rFonts w:eastAsia="Times New Roman" w:cstheme="minorHAnsi"/>
          <w:color w:val="000000"/>
          <w:sz w:val="24"/>
          <w:szCs w:val="24"/>
        </w:rPr>
        <w:t xml:space="preserve">Nikodema, Rada Miejska w Rogoźnie uznaje, że rozpatrzenie przedmiotowej skargi nie </w:t>
      </w:r>
    </w:p>
    <w:p w14:paraId="3C58D877" w14:textId="77777777" w:rsidR="00415619" w:rsidRPr="00415619" w:rsidRDefault="00415619" w:rsidP="00415619">
      <w:pPr>
        <w:spacing w:after="104"/>
        <w:ind w:left="20" w:firstLine="340"/>
        <w:jc w:val="both"/>
        <w:rPr>
          <w:rStyle w:val="Teksttreci"/>
          <w:rFonts w:eastAsia="Times New Roman" w:cstheme="minorHAnsi"/>
          <w:color w:val="000000"/>
          <w:sz w:val="24"/>
          <w:szCs w:val="24"/>
        </w:rPr>
      </w:pPr>
      <w:r w:rsidRPr="00415619">
        <w:rPr>
          <w:rStyle w:val="Teksttreci"/>
          <w:rFonts w:eastAsia="Times New Roman" w:cstheme="minorHAnsi"/>
          <w:color w:val="000000"/>
          <w:sz w:val="24"/>
          <w:szCs w:val="24"/>
        </w:rPr>
        <w:t>należy do właściwości Rady Miejskiej w Rogoźnie.</w:t>
      </w:r>
    </w:p>
    <w:p w14:paraId="6D35C589" w14:textId="44229B84" w:rsidR="00465D9D" w:rsidRPr="00662CB8" w:rsidRDefault="00465D9D" w:rsidP="00465D9D">
      <w:pPr>
        <w:spacing w:after="104" w:line="276" w:lineRule="auto"/>
        <w:ind w:left="20" w:firstLine="340"/>
        <w:jc w:val="both"/>
        <w:rPr>
          <w:rFonts w:cstheme="minorHAnsi"/>
        </w:rPr>
      </w:pPr>
    </w:p>
    <w:p w14:paraId="1418C5F6" w14:textId="77777777" w:rsidR="00662CB8" w:rsidRDefault="00465D9D" w:rsidP="00465D9D">
      <w:pPr>
        <w:spacing w:after="28" w:line="276" w:lineRule="auto"/>
        <w:ind w:left="20" w:firstLine="340"/>
        <w:jc w:val="both"/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</w:pPr>
      <w:r w:rsidRPr="00662CB8">
        <w:rPr>
          <w:rStyle w:val="TeksttreciPogrubienie"/>
          <w:rFonts w:asciiTheme="minorHAnsi" w:eastAsiaTheme="majorEastAsia" w:hAnsiTheme="minorHAnsi" w:cstheme="minorHAnsi"/>
          <w:sz w:val="24"/>
          <w:szCs w:val="24"/>
        </w:rPr>
        <w:t>§ 2.</w:t>
      </w:r>
      <w:r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 xml:space="preserve"> Wykonanie uchwały powierza się Przewodniczącemu Rady Miejskiej w Rogoźnie, </w:t>
      </w:r>
    </w:p>
    <w:p w14:paraId="580B1424" w14:textId="3FE27B9F" w:rsidR="00465D9D" w:rsidRPr="00662CB8" w:rsidRDefault="00465D9D" w:rsidP="00465D9D">
      <w:pPr>
        <w:spacing w:after="28" w:line="276" w:lineRule="auto"/>
        <w:ind w:left="20" w:firstLine="340"/>
        <w:jc w:val="both"/>
        <w:rPr>
          <w:rFonts w:cstheme="minorHAnsi"/>
        </w:rPr>
      </w:pPr>
      <w:r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>zobowiązując do zawiadomienia</w:t>
      </w:r>
      <w:r w:rsidRPr="00662CB8">
        <w:rPr>
          <w:rFonts w:cstheme="minorHAnsi"/>
        </w:rPr>
        <w:t xml:space="preserve"> </w:t>
      </w:r>
      <w:r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>skarżąc</w:t>
      </w:r>
      <w:r w:rsidR="00415619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>ego</w:t>
      </w:r>
      <w:r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 xml:space="preserve"> o sposobie załatwienia skargi.</w:t>
      </w:r>
    </w:p>
    <w:p w14:paraId="362C0ED6" w14:textId="77777777" w:rsidR="00C04567" w:rsidRPr="00662CB8" w:rsidRDefault="00C04567">
      <w:pPr>
        <w:rPr>
          <w:rFonts w:cstheme="minorHAnsi"/>
        </w:rPr>
      </w:pPr>
    </w:p>
    <w:p w14:paraId="00CB134C" w14:textId="6B9952F5" w:rsidR="00465D9D" w:rsidRPr="00662CB8" w:rsidRDefault="00662CB8" w:rsidP="00662CB8">
      <w:pPr>
        <w:ind w:firstLine="360"/>
        <w:rPr>
          <w:rFonts w:cstheme="minorHAnsi"/>
        </w:rPr>
      </w:pPr>
      <w:r w:rsidRPr="00662CB8">
        <w:rPr>
          <w:rStyle w:val="TeksttreciPogrubienie"/>
          <w:rFonts w:asciiTheme="minorHAnsi" w:eastAsiaTheme="majorEastAsia" w:hAnsiTheme="minorHAnsi" w:cstheme="minorHAnsi"/>
          <w:sz w:val="24"/>
          <w:szCs w:val="24"/>
        </w:rPr>
        <w:t>§ 3.</w:t>
      </w:r>
      <w:r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 xml:space="preserve"> Uchwała wchodzi w życie z dniem podjęcia.</w:t>
      </w:r>
    </w:p>
    <w:p w14:paraId="415CD086" w14:textId="77777777" w:rsidR="00465D9D" w:rsidRDefault="00465D9D"/>
    <w:p w14:paraId="6317FC39" w14:textId="77777777" w:rsidR="00465D9D" w:rsidRDefault="00465D9D"/>
    <w:p w14:paraId="295A5199" w14:textId="77777777" w:rsidR="00465D9D" w:rsidRDefault="00465D9D"/>
    <w:p w14:paraId="577A51A7" w14:textId="77777777" w:rsidR="00465D9D" w:rsidRDefault="00465D9D"/>
    <w:p w14:paraId="03DF3B8E" w14:textId="77777777" w:rsidR="00465D9D" w:rsidRDefault="00465D9D"/>
    <w:p w14:paraId="61C25F5C" w14:textId="77777777" w:rsidR="00465D9D" w:rsidRDefault="00465D9D"/>
    <w:p w14:paraId="0C5F16E0" w14:textId="77777777" w:rsidR="00465D9D" w:rsidRDefault="00465D9D"/>
    <w:p w14:paraId="2D8470A9" w14:textId="77777777" w:rsidR="00465D9D" w:rsidRDefault="00465D9D"/>
    <w:p w14:paraId="3556E397" w14:textId="77777777" w:rsidR="00465D9D" w:rsidRDefault="00465D9D"/>
    <w:p w14:paraId="20437C56" w14:textId="77777777" w:rsidR="00465D9D" w:rsidRDefault="00465D9D"/>
    <w:p w14:paraId="54C6871B" w14:textId="77777777" w:rsidR="00465D9D" w:rsidRDefault="00465D9D"/>
    <w:p w14:paraId="4E4A7109" w14:textId="77777777" w:rsidR="00465D9D" w:rsidRDefault="00465D9D"/>
    <w:p w14:paraId="4ED9F6EA" w14:textId="77777777" w:rsidR="00465D9D" w:rsidRPr="00662CB8" w:rsidRDefault="00465D9D" w:rsidP="00465D9D">
      <w:pPr>
        <w:spacing w:after="109" w:line="276" w:lineRule="auto"/>
        <w:ind w:left="2832" w:firstLine="708"/>
        <w:rPr>
          <w:b/>
          <w:bCs/>
        </w:rPr>
      </w:pPr>
      <w:r w:rsidRPr="00662CB8">
        <w:rPr>
          <w:rStyle w:val="Teksttreci"/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"/>
        </w:rPr>
        <w:t>Uzasadnienie</w:t>
      </w:r>
    </w:p>
    <w:p w14:paraId="1AE259A2" w14:textId="50287878" w:rsidR="00465D9D" w:rsidRPr="00662CB8" w:rsidRDefault="00465D9D" w:rsidP="00662CB8">
      <w:pPr>
        <w:spacing w:after="56" w:line="276" w:lineRule="auto"/>
        <w:ind w:left="40" w:right="40" w:firstLine="220"/>
        <w:jc w:val="both"/>
        <w:rPr>
          <w:rFonts w:cstheme="minorHAnsi"/>
        </w:rPr>
      </w:pPr>
      <w:r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>W dniu 30 maja 2026 r. do Przewodniczącego Rady Miejskiej w Rogoźnie wpłynęł</w:t>
      </w:r>
      <w:r w:rsidR="006C72B9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>a</w:t>
      </w:r>
      <w:r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 xml:space="preserve"> skarg</w:t>
      </w:r>
      <w:r w:rsidR="006C72B9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>a</w:t>
      </w:r>
      <w:r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 xml:space="preserve"> od os</w:t>
      </w:r>
      <w:r w:rsidR="006C72B9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>oby</w:t>
      </w:r>
      <w:r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 xml:space="preserve"> fizyczn</w:t>
      </w:r>
      <w:r w:rsidR="006C72B9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>ej</w:t>
      </w:r>
      <w:r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>, dotycząc</w:t>
      </w:r>
      <w:r w:rsidR="006C72B9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>a</w:t>
      </w:r>
      <w:r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 xml:space="preserve"> niewłaściwego zachowania Radnego Rady</w:t>
      </w:r>
      <w:r w:rsidR="00662CB8"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 xml:space="preserve"> Miejskiej</w:t>
      </w:r>
      <w:r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 xml:space="preserve"> </w:t>
      </w:r>
      <w:r w:rsidR="00662CB8"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>w Rogoźnie</w:t>
      </w:r>
      <w:r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 xml:space="preserve"> </w:t>
      </w:r>
      <w:r w:rsidR="00662CB8"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>Krzysztofa Nikodema</w:t>
      </w:r>
      <w:r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 xml:space="preserve"> polegające na </w:t>
      </w:r>
      <w:r w:rsidR="00662CB8"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>używani</w:t>
      </w:r>
      <w:r w:rsidR="000D5A03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>u</w:t>
      </w:r>
      <w:r w:rsidR="00662CB8"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 xml:space="preserve"> niewłaściwego nazewnictwa</w:t>
      </w:r>
      <w:r w:rsidR="000D5A03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 xml:space="preserve"> na sesji Rady Miejskiej.</w:t>
      </w:r>
    </w:p>
    <w:p w14:paraId="78956188" w14:textId="3BA28449" w:rsidR="00465D9D" w:rsidRPr="00662CB8" w:rsidRDefault="00465D9D" w:rsidP="00662CB8">
      <w:pPr>
        <w:spacing w:after="64" w:line="276" w:lineRule="auto"/>
        <w:ind w:left="40" w:right="40" w:firstLine="220"/>
        <w:jc w:val="both"/>
        <w:rPr>
          <w:rFonts w:cstheme="minorHAnsi"/>
        </w:rPr>
      </w:pPr>
      <w:r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>Zgodnie z obowiązującą w tym zakresie procedurą Przewodnicząc</w:t>
      </w:r>
      <w:r w:rsidR="00662CB8"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>y</w:t>
      </w:r>
      <w:r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 xml:space="preserve"> Rady</w:t>
      </w:r>
      <w:r w:rsidR="00662CB8"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 xml:space="preserve"> Miejskiej w Rogoźnie</w:t>
      </w:r>
      <w:r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 xml:space="preserve"> skierował skargę do Komisji Skarg, Wniosków i Petycji.</w:t>
      </w:r>
    </w:p>
    <w:p w14:paraId="15CB9BC4" w14:textId="69FDD731" w:rsidR="00465D9D" w:rsidRPr="00662CB8" w:rsidRDefault="00465D9D" w:rsidP="00662CB8">
      <w:pPr>
        <w:spacing w:after="56" w:line="276" w:lineRule="auto"/>
        <w:ind w:left="40" w:right="40" w:firstLine="220"/>
        <w:jc w:val="both"/>
        <w:rPr>
          <w:rFonts w:cstheme="minorHAnsi"/>
        </w:rPr>
      </w:pPr>
      <w:r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 xml:space="preserve">W celu zbadania zasadności skargi Komisja </w:t>
      </w:r>
      <w:r w:rsidR="00415619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>S</w:t>
      </w:r>
      <w:r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 xml:space="preserve">karg </w:t>
      </w:r>
      <w:r w:rsidR="00415619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>W</w:t>
      </w:r>
      <w:r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 xml:space="preserve">niosków i </w:t>
      </w:r>
      <w:r w:rsidR="00415619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>P</w:t>
      </w:r>
      <w:r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 xml:space="preserve">etycji na posiedzeniu w dniu </w:t>
      </w:r>
      <w:r w:rsidR="00662CB8"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>8 czerwca</w:t>
      </w:r>
      <w:r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 xml:space="preserve"> 202</w:t>
      </w:r>
      <w:r w:rsidR="00662CB8"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>6</w:t>
      </w:r>
      <w:r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 xml:space="preserve"> r. dokonała analizy treści skarg</w:t>
      </w:r>
      <w:r w:rsidR="006C72B9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>i</w:t>
      </w:r>
      <w:r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 xml:space="preserve">. </w:t>
      </w:r>
    </w:p>
    <w:p w14:paraId="3F235D55" w14:textId="68D0451F" w:rsidR="00465D9D" w:rsidRPr="00662CB8" w:rsidRDefault="00465D9D" w:rsidP="00662CB8">
      <w:pPr>
        <w:spacing w:after="64" w:line="276" w:lineRule="auto"/>
        <w:ind w:left="40" w:right="40" w:firstLine="220"/>
        <w:jc w:val="both"/>
        <w:rPr>
          <w:rFonts w:cstheme="minorHAnsi"/>
        </w:rPr>
      </w:pPr>
      <w:r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 xml:space="preserve">Komisja Skarg, Wniosków i Petycji zajęła stanowisko, że rozpatrzenie przedmiotowej skargi nie należy do właściwości Rady </w:t>
      </w:r>
      <w:r w:rsidR="00662CB8"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>Miejskiej w Rogoźnie</w:t>
      </w:r>
      <w:r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>.</w:t>
      </w:r>
    </w:p>
    <w:p w14:paraId="4AC06962" w14:textId="77777777" w:rsidR="00465D9D" w:rsidRPr="00662CB8" w:rsidRDefault="00465D9D" w:rsidP="00662CB8">
      <w:pPr>
        <w:spacing w:after="64" w:line="276" w:lineRule="auto"/>
        <w:ind w:left="40" w:right="40" w:firstLine="220"/>
        <w:jc w:val="both"/>
        <w:rPr>
          <w:rFonts w:cstheme="minorHAnsi"/>
        </w:rPr>
      </w:pPr>
      <w:r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>Zgodnie z art. 227 Kodeksu postępowania administracyjnego, przedmiotem skargi może być w szczególności zaniedbanie lub nienależyte wykonywanie zadań przez właściwe organy albo przez ich pracowników, naruszenie praworządności lub interesów skarżących, a także przewlekłe lub biurokratyczne załatwienie spraw. Przepisy powszechnie obowiązującego prawa dotyczące postępowania skargowego uregulowanego w Dziale VIII ustawy - Kodeks postępowania administracyjnego nie wskazują rady gminy jako organu właściwego do rozpatrywania skarg na sposób wykonywania obowiązków radnego</w:t>
      </w:r>
    </w:p>
    <w:p w14:paraId="5297B6D5" w14:textId="77777777" w:rsidR="00465D9D" w:rsidRPr="00662CB8" w:rsidRDefault="00465D9D" w:rsidP="00662CB8">
      <w:pPr>
        <w:spacing w:after="56" w:line="276" w:lineRule="auto"/>
        <w:ind w:left="40" w:right="40" w:firstLine="220"/>
        <w:jc w:val="both"/>
        <w:rPr>
          <w:rFonts w:cstheme="minorHAnsi"/>
        </w:rPr>
      </w:pPr>
      <w:r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>Przepisy ustawy z dnia 8 marca 1990 r. o samorządzie gminnym (art. 23 i 24) regulują obowiązki radnego w zakresie sposobu wykonywania przez niego mandatu. Zgodnie z przyjętą zasadą mandatu niezwiązanego sprawowanie mandatu radnego nie może być w żaden sposób ograniczane, zarówno przez wyborców jak i samą radę. Radny reprezentuje wspólnotę samorządową na zasadzie wolnego mandatu, w ramach konstytucyjnie chronionej wolności sumienia (art. 53 ust. 1 Konstytucji RP). Także w innych ustawach, regulujących kwestie związane z mandatem radnego, w szczególności w ustawie z dnia 5 stycznia 2011 r. Kodeks wyborczy, brak jest takiego przepisu, który zezwalałby na ograniczanie swobody radnego w wykonywaniu przez niego mandatu.</w:t>
      </w:r>
    </w:p>
    <w:p w14:paraId="214DE83E" w14:textId="77777777" w:rsidR="00465D9D" w:rsidRPr="00662CB8" w:rsidRDefault="00465D9D" w:rsidP="00662CB8">
      <w:pPr>
        <w:spacing w:after="60" w:line="276" w:lineRule="auto"/>
        <w:ind w:left="40" w:right="40" w:firstLine="220"/>
        <w:jc w:val="both"/>
        <w:rPr>
          <w:rFonts w:cstheme="minorHAnsi"/>
        </w:rPr>
      </w:pPr>
      <w:r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>Powyższe sprawia, że należy uznać, iż w świetle obowiązujących przepisów nie istnieje upoważnienie rady do dyscyplinowania radnego, a w konsekwencji właściwa rada nie jest organem władnym do rozstrzygania w przedmiocie skargi na działalność osoby wchodzącej w skład tego organu kolegialnego.</w:t>
      </w:r>
    </w:p>
    <w:p w14:paraId="44D3445A" w14:textId="77777777" w:rsidR="00465D9D" w:rsidRPr="00662CB8" w:rsidRDefault="00465D9D" w:rsidP="00662CB8">
      <w:pPr>
        <w:spacing w:after="60" w:line="276" w:lineRule="auto"/>
        <w:ind w:left="40" w:right="40" w:firstLine="220"/>
        <w:jc w:val="both"/>
        <w:rPr>
          <w:rFonts w:cstheme="minorHAnsi"/>
        </w:rPr>
      </w:pPr>
      <w:r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 xml:space="preserve">Powyższe stanowisko zostało potwierdzone w orzeczeniach wojewódzkich sądów administracyjnych np. w wyroku WSA w Gliwicach z dnia 19 marca 2013 r. sygn. akt IV SA/G1 543/12 LEX nr 1437706, w którym Sąd ten wskazał, że obowiązki radnego, również w wymiarze etyczno-moralnym wyczerpująco regulują m.in. art. 23 i następne ustawy o samorządzie gminnym, zaś WSA w Łodzi w wyroku z dnia 19 września 2014 r. sygn. akt III SA/Łd 676/14 stwierdził, iż rada gminy nie jest uprawniona do podejmowania uchwały, której przedmiotem jest negatywna ocena działalności samorządowej radnego. Rada nie ma prawa </w:t>
      </w:r>
      <w:r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lastRenderedPageBreak/>
        <w:t>oceniać działalności samorządowej radnego, gdyż w ten sposób wpływa na jego swobodę w wykonywaniu mandatu.</w:t>
      </w:r>
    </w:p>
    <w:p w14:paraId="77F20284" w14:textId="77777777" w:rsidR="00465D9D" w:rsidRPr="00662CB8" w:rsidRDefault="00465D9D" w:rsidP="00662CB8">
      <w:pPr>
        <w:spacing w:after="60" w:line="276" w:lineRule="auto"/>
        <w:ind w:left="40" w:right="40" w:firstLine="220"/>
        <w:jc w:val="both"/>
        <w:rPr>
          <w:rFonts w:cstheme="minorHAnsi"/>
        </w:rPr>
      </w:pPr>
      <w:r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>Ewentualne naruszenie dóbr osobistych skarżącego może być przedmiotem postępowania sądowego (cywilnego), do którego nie znajdują zastosowania przepisy Kodeksu postępowania administracyjnego.</w:t>
      </w:r>
    </w:p>
    <w:p w14:paraId="1A576948" w14:textId="2BB734E9" w:rsidR="00465D9D" w:rsidRPr="00662CB8" w:rsidRDefault="00465D9D" w:rsidP="00662CB8">
      <w:pPr>
        <w:spacing w:after="104" w:line="276" w:lineRule="auto"/>
        <w:ind w:left="40" w:right="40" w:firstLine="220"/>
        <w:jc w:val="both"/>
        <w:rPr>
          <w:rFonts w:cstheme="minorHAnsi"/>
        </w:rPr>
      </w:pPr>
      <w:r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 xml:space="preserve">W związku z powyższym, uwzględniając istniejący stan prawny analizowanej sprawy Rada </w:t>
      </w:r>
      <w:r w:rsidR="00662CB8"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>Miejska w Rogoźnie</w:t>
      </w:r>
      <w:r w:rsidRPr="00662CB8"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  <w:t xml:space="preserve"> stwierdza że nie jest organem władnym do rozstrzygania w przedmiocie skargi na działalność osoby wchodzącej w skład organu kolegialnego, w związku z czym podjęcie niniejszej uchwały jest w pełni uzasadnione.</w:t>
      </w:r>
    </w:p>
    <w:p w14:paraId="6ED0FCA0" w14:textId="77777777" w:rsidR="00662CB8" w:rsidRPr="00662CB8" w:rsidRDefault="00662CB8" w:rsidP="00662CB8">
      <w:pPr>
        <w:spacing w:after="344" w:line="276" w:lineRule="auto"/>
        <w:ind w:left="40" w:firstLine="220"/>
        <w:jc w:val="both"/>
        <w:rPr>
          <w:rStyle w:val="Teksttreci"/>
          <w:rFonts w:eastAsia="Times New Roman" w:cstheme="minorHAnsi"/>
          <w:color w:val="000000"/>
          <w:sz w:val="24"/>
          <w:szCs w:val="24"/>
          <w:lang w:val="pl"/>
        </w:rPr>
      </w:pPr>
    </w:p>
    <w:p w14:paraId="472FA968" w14:textId="4B03E1D8" w:rsidR="00465D9D" w:rsidRPr="00465D9D" w:rsidRDefault="00465D9D" w:rsidP="00465D9D">
      <w:pPr>
        <w:spacing w:line="276" w:lineRule="auto"/>
      </w:pPr>
    </w:p>
    <w:sectPr w:rsidR="00465D9D" w:rsidRPr="00465D9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29EFB" w14:textId="77777777" w:rsidR="00662CB8" w:rsidRDefault="00662CB8" w:rsidP="00662CB8">
      <w:pPr>
        <w:spacing w:after="0" w:line="240" w:lineRule="auto"/>
      </w:pPr>
      <w:r>
        <w:separator/>
      </w:r>
    </w:p>
  </w:endnote>
  <w:endnote w:type="continuationSeparator" w:id="0">
    <w:p w14:paraId="306EE4D4" w14:textId="77777777" w:rsidR="00662CB8" w:rsidRDefault="00662CB8" w:rsidP="00662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4E4F5" w14:textId="77777777" w:rsidR="000D5A03" w:rsidRDefault="00757356">
    <w:pPr>
      <w:rPr>
        <w:sz w:val="2"/>
        <w:szCs w:val="2"/>
      </w:rPr>
    </w:pPr>
    <w:r>
      <w:pict w14:anchorId="6EFBFF92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66.45pt;margin-top:-54.35pt;width:220.1pt;height:7.9pt;z-index:-251657216;mso-wrap-style:none;mso-wrap-distance-left:5pt;mso-wrap-distance-top:5pt;mso-wrap-distance-right:5pt;mso-wrap-distance-bottom:5pt;mso-position-horizontal-relative:page" filled="f" stroked="f">
          <v:textbox style="mso-fit-shape-to-text:t" inset="0,0,0,0">
            <w:txbxContent>
              <w:p w14:paraId="12632600" w14:textId="706F5F6A" w:rsidR="000D5A03" w:rsidRDefault="000D5A03">
                <w:pPr>
                  <w:pStyle w:val="Cytat"/>
                  <w:jc w:val="both"/>
                </w:pPr>
              </w:p>
            </w:txbxContent>
          </v:textbox>
          <w10:wrap anchorx="page"/>
        </v:shape>
      </w:pict>
    </w:r>
    <w:r>
      <w:pict w14:anchorId="548877A7">
        <v:shape id="_x0000_s2050" type="#_x0000_t202" style="position:absolute;margin-left:508.05pt;margin-top:-54.35pt;width:27.1pt;height:6.5pt;z-index:-251656192;mso-wrap-style:none;mso-wrap-distance-left:5pt;mso-wrap-distance-top:5pt;mso-wrap-distance-right:5pt;mso-wrap-distance-bottom:5pt;mso-position-horizontal-relative:page" filled="f" stroked="f">
          <v:textbox style="mso-fit-shape-to-text:t" inset="0,0,0,0">
            <w:txbxContent>
              <w:p w14:paraId="4F7408A3" w14:textId="77777777" w:rsidR="000D5A03" w:rsidRDefault="000D5A03">
                <w:pPr>
                  <w:pStyle w:val="Cytat"/>
                  <w:jc w:val="both"/>
                </w:pPr>
                <w:r>
                  <w:rPr>
                    <w:rStyle w:val="Nagwek3Znak"/>
                  </w:rPr>
                  <w:t>Strona 1</w:t>
                </w:r>
              </w:p>
            </w:txbxContent>
          </v:textbox>
          <w10:wrap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E3752" w14:textId="77777777" w:rsidR="00662CB8" w:rsidRDefault="00662CB8" w:rsidP="00662CB8">
      <w:pPr>
        <w:spacing w:after="0" w:line="240" w:lineRule="auto"/>
      </w:pPr>
      <w:r>
        <w:separator/>
      </w:r>
    </w:p>
  </w:footnote>
  <w:footnote w:type="continuationSeparator" w:id="0">
    <w:p w14:paraId="051ED7C1" w14:textId="77777777" w:rsidR="00662CB8" w:rsidRDefault="00662CB8" w:rsidP="00662C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71668"/>
    <w:multiLevelType w:val="multilevel"/>
    <w:tmpl w:val="82D6B0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30782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340"/>
    <w:rsid w:val="000D5A03"/>
    <w:rsid w:val="002A6F57"/>
    <w:rsid w:val="003031EB"/>
    <w:rsid w:val="00412340"/>
    <w:rsid w:val="00415619"/>
    <w:rsid w:val="00421639"/>
    <w:rsid w:val="00425043"/>
    <w:rsid w:val="00465D9D"/>
    <w:rsid w:val="0058224E"/>
    <w:rsid w:val="0060598F"/>
    <w:rsid w:val="00662CB8"/>
    <w:rsid w:val="006C72B9"/>
    <w:rsid w:val="00757356"/>
    <w:rsid w:val="007D49EA"/>
    <w:rsid w:val="009D7AF0"/>
    <w:rsid w:val="00B1158E"/>
    <w:rsid w:val="00C04567"/>
    <w:rsid w:val="00D57F25"/>
    <w:rsid w:val="00F11B3E"/>
    <w:rsid w:val="00FD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23AC65A"/>
  <w15:chartTrackingRefBased/>
  <w15:docId w15:val="{C7412A9D-6D4C-4725-AFEC-8DA0F92D1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123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123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123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123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123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123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123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123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123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3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123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123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1234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1234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1234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1234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1234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1234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123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123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3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123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123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1234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1234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1234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123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1234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12340"/>
    <w:rPr>
      <w:b/>
      <w:bCs/>
      <w:smallCaps/>
      <w:color w:val="2F5496" w:themeColor="accent1" w:themeShade="BF"/>
      <w:spacing w:val="5"/>
    </w:rPr>
  </w:style>
  <w:style w:type="character" w:customStyle="1" w:styleId="Teksttreci2">
    <w:name w:val="Tekst treści (2)_"/>
    <w:basedOn w:val="Domylnaczcionkaakapitu"/>
    <w:link w:val="Teksttreci20"/>
    <w:rsid w:val="00465D9D"/>
    <w:rPr>
      <w:sz w:val="19"/>
      <w:szCs w:val="19"/>
      <w:shd w:val="clear" w:color="auto" w:fill="FFFFFF"/>
    </w:rPr>
  </w:style>
  <w:style w:type="character" w:customStyle="1" w:styleId="Teksttreci">
    <w:name w:val="Tekst treści_"/>
    <w:basedOn w:val="Domylnaczcionkaakapitu"/>
    <w:rsid w:val="00465D9D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0">
    <w:name w:val="Tekst treści"/>
    <w:basedOn w:val="Teksttreci"/>
    <w:rsid w:val="00465D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"/>
    </w:rPr>
  </w:style>
  <w:style w:type="character" w:customStyle="1" w:styleId="TeksttreciPogrubienie">
    <w:name w:val="Tekst treści + Pogrubienie"/>
    <w:basedOn w:val="Teksttreci"/>
    <w:rsid w:val="00465D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"/>
    </w:rPr>
  </w:style>
  <w:style w:type="paragraph" w:customStyle="1" w:styleId="Teksttreci20">
    <w:name w:val="Tekst treści (2)"/>
    <w:basedOn w:val="Normalny"/>
    <w:link w:val="Teksttreci2"/>
    <w:rsid w:val="00465D9D"/>
    <w:pPr>
      <w:widowControl w:val="0"/>
      <w:shd w:val="clear" w:color="auto" w:fill="FFFFFF"/>
      <w:spacing w:after="60" w:line="0" w:lineRule="atLeast"/>
      <w:jc w:val="center"/>
    </w:pPr>
    <w:rPr>
      <w:sz w:val="19"/>
      <w:szCs w:val="19"/>
    </w:rPr>
  </w:style>
  <w:style w:type="paragraph" w:styleId="Nagwek">
    <w:name w:val="header"/>
    <w:basedOn w:val="Normalny"/>
    <w:link w:val="NagwekZnak"/>
    <w:uiPriority w:val="99"/>
    <w:unhideWhenUsed/>
    <w:rsid w:val="00662C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2CB8"/>
  </w:style>
  <w:style w:type="paragraph" w:styleId="Stopka">
    <w:name w:val="footer"/>
    <w:basedOn w:val="Normalny"/>
    <w:link w:val="StopkaZnak"/>
    <w:uiPriority w:val="99"/>
    <w:unhideWhenUsed/>
    <w:rsid w:val="00662C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2C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641</Words>
  <Characters>3851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Mazur</dc:creator>
  <cp:keywords/>
  <dc:description/>
  <cp:lastModifiedBy>Anna Mazur</cp:lastModifiedBy>
  <cp:revision>8</cp:revision>
  <dcterms:created xsi:type="dcterms:W3CDTF">2026-06-01T11:25:00Z</dcterms:created>
  <dcterms:modified xsi:type="dcterms:W3CDTF">2026-06-08T11:20:00Z</dcterms:modified>
</cp:coreProperties>
</file>