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line="276" w:lineRule="auto"/>
        <w:ind w:left="0"/>
        <w:jc w:val="center"/>
        <w:rPr>
          <w:rFonts w:ascii="Verdana" w:eastAsia="Verdana" w:hAnsi="Verdana" w:cs="Verdana"/>
          <w:b/>
          <w:caps/>
          <w:sz w:val="24"/>
        </w:rPr>
      </w:pPr>
      <w:r>
        <w:rPr>
          <w:rFonts w:ascii="Verdana" w:eastAsia="Verdana" w:hAnsi="Verdana" w:cs="Verdana"/>
          <w:b/>
          <w:caps/>
          <w:sz w:val="24"/>
        </w:rPr>
        <w:t>Uchwała</w:t>
      </w:r>
      <w:r>
        <w:rPr>
          <w:rFonts w:ascii="Verdana" w:eastAsia="Verdana" w:hAnsi="Verdana" w:cs="Verdana"/>
          <w:b/>
          <w:caps/>
          <w:sz w:val="24"/>
        </w:rPr>
        <w:t xml:space="preserve"> nr </w:t>
      </w:r>
      <w:r>
        <w:rPr>
          <w:rFonts w:ascii="Verdana" w:eastAsia="Verdana" w:hAnsi="Verdana" w:cs="Verdana"/>
          <w:b/>
          <w:caps/>
          <w:sz w:val="24"/>
        </w:rPr>
        <w:t>....................</w:t>
      </w:r>
      <w:r>
        <w:rPr>
          <w:rFonts w:ascii="Verdana" w:eastAsia="Verdana" w:hAnsi="Verdana" w:cs="Verdana"/>
          <w:b/>
          <w:caps/>
          <w:sz w:val="24"/>
        </w:rPr>
        <w:br/>
      </w:r>
      <w:r>
        <w:rPr>
          <w:rFonts w:ascii="Verdana" w:eastAsia="Verdana" w:hAnsi="Verdana" w:cs="Verdana"/>
          <w:b/>
          <w:caps/>
          <w:sz w:val="24"/>
        </w:rPr>
        <w:t>Rady Miejskiej w Rogoźnie</w:t>
      </w:r>
    </w:p>
    <w:p w:rsidR="00A77B3E">
      <w:pPr>
        <w:spacing w:before="280" w:after="280" w:line="276" w:lineRule="auto"/>
        <w:ind w:left="0"/>
        <w:jc w:val="center"/>
        <w:rPr>
          <w:rFonts w:ascii="Verdana" w:eastAsia="Verdana" w:hAnsi="Verdana" w:cs="Verdana"/>
          <w:b/>
          <w:caps/>
          <w:sz w:val="24"/>
        </w:rPr>
      </w:pPr>
      <w:r>
        <w:rPr>
          <w:rFonts w:ascii="Verdana" w:eastAsia="Verdana" w:hAnsi="Verdana" w:cs="Verdana"/>
          <w:b w:val="0"/>
          <w:caps w:val="0"/>
          <w:sz w:val="24"/>
        </w:rPr>
        <w:t>z dnia .................... 2026 r.</w:t>
      </w:r>
    </w:p>
    <w:p w:rsidR="00A77B3E">
      <w:pPr>
        <w:keepNext/>
        <w:spacing w:before="0" w:after="480" w:line="276" w:lineRule="auto"/>
        <w:ind w:left="0" w:right="0" w:firstLine="0"/>
        <w:jc w:val="center"/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b/>
          <w:caps w:val="0"/>
          <w:sz w:val="24"/>
        </w:rPr>
        <w:t>w sprawie zasad i trybu Budżetu Obywatelskiego Gminy Rogoźno „Działamy dla Mieszkańców” na rok 2027</w:t>
      </w:r>
    </w:p>
    <w:p w:rsidR="00A77B3E">
      <w:pPr>
        <w:keepNext w:val="0"/>
        <w:keepLines/>
        <w:spacing w:before="120" w:after="120" w:line="276" w:lineRule="auto"/>
        <w:ind w:left="0" w:right="0" w:firstLine="227"/>
        <w:jc w:val="left"/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Na podstawie art. 5a ust. 2 i ust. 7 ustawy z dnia 8 marca 1990 r. o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samorządzie gminnym (t.j. Dz.U. 2025 r. poz. 1153 ze zmianami) Rada Miejska w Rogoźnie uchwala  , co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następuje: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b/>
          <w:sz w:val="24"/>
        </w:rPr>
        <w:t>§ 1. </w:t>
      </w:r>
      <w:r>
        <w:rPr>
          <w:rFonts w:ascii="Verdana" w:eastAsia="Verdana" w:hAnsi="Verdana" w:cs="Verdana"/>
          <w:sz w:val="24"/>
        </w:rPr>
        <w:t>1. 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Celem Budżetu Obywatelskiego Gminy Rogoźno „Działamy dla Mieszkańców” na rok 2027 (zwanego dalej „Budżetem Obywatelskim”) jest aktywizacja mieszkańców i zachęcenie ich do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dyskusji na temat potrzeb mieszkańców Gminy Rogoźno. Środki Budżetu Obywatelskiego mają służyć podnoszeniu jakości życia mieszkańców.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2. 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Określa się zasady i tryb zgłaszania projektów w ramach Budżetu Obywatelskiego, wymagania dotyczące tych projektów, a także procedury związane z ich oceną oraz przeprowadzeniem głosowania i ogłoszenia jego wyników.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3. 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Na Budżet Obywatelski przeznacza się 130.000,00 zł (słownie: sto trzydzieści tysięcy złotych).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b/>
          <w:sz w:val="24"/>
        </w:rPr>
        <w:t>§ 2. </w:t>
      </w:r>
      <w:r>
        <w:rPr>
          <w:rFonts w:ascii="Verdana" w:eastAsia="Verdana" w:hAnsi="Verdana" w:cs="Verdana"/>
          <w:sz w:val="24"/>
        </w:rPr>
        <w:t>1. 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Całość środków przeznaczonych na Budżet Obywatelski, o których mowa w § 1 ust. 3, dzieli się na dwie kategorie: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1)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projekty miejskie, które mają być zrealizowane na terenie miasta Rogoźno w wysokości 65.000,00 zł (słownie: sześćdziesiąt pięć tysięcy złotych),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2)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projekty wiejskie, które mają być zrealizowane na terenie sołectw Gminy Rogoźno w wysokości 65.000,00 zł (słownie: sześćdziesiąt pięć tysięcy złotych).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2. 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 przypadku niezgłoszenia przez mieszkańców projektów w ramach jednej z kategorii dopuszcza się możliwość przesunięcia przez Burmistrza Rogoźna środków pomiędzy kategoriami o kwotę do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20.000,00 zł. (słownie: dwadzieścia tysięcy złotych).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b/>
          <w:sz w:val="24"/>
        </w:rPr>
        <w:t>§ 3.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Projekty do realizacji w ramach Budżetu Obywatelskiego mogą zgłaszać mieszkańcy Gminy Rogoźno.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b/>
          <w:sz w:val="24"/>
        </w:rPr>
        <w:t>§ 4. </w:t>
      </w:r>
      <w:r>
        <w:rPr>
          <w:rFonts w:ascii="Verdana" w:eastAsia="Verdana" w:hAnsi="Verdana" w:cs="Verdana"/>
          <w:sz w:val="24"/>
        </w:rPr>
        <w:t>1. 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Zgłaszany projekt do realizacji w ramach Budżetu Obywatelskiego musi zawierać: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1)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imię i nazwisko Wnioskodawcy,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2)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adres do doręczeń Wnioskodawcy,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3)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nazwę projektu (maksymalnie 10 słów),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4)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opis projektu (maksymalnie 200 słów),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5)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uzasadnienie potrzeby realizacji Projektu (maksymalnie 200 słów),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6)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miejsce realizacji projektu,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7)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beneficjentów projektu,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8)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szacunkowy kosztorys realizacji projektu,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9)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kategorię projektu (miejski lub wiejski),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10)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informację o projektowaniu uniwersalnym - o ile jest to możliwe - (tj. czy projekt jest zgodny z zasadami projektowania uniwersalnego, czy uwzględnia potrzeby osób z niepełnosprawnościami i czy będą mogli z niego korzystać wszyscy mieszkańcy w możliwie najszerszym zakresie).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2. 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Wzór zgłoszenia projektu do realizacji w ramach Budżetu Obywatelskiego Gminy Rogoźno stanowi załącznik nr 1 do niniejszej uchwały.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b/>
          <w:sz w:val="24"/>
        </w:rPr>
        <w:t>§ 5.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Projekty zgłaszane w ramach Budżetu Obywatelskiego muszą: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1)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należeć do katalogu zadań własnych Gminy Rogoźno oraz mieć charakter ogólnodostępny (przez ogólnodostępność projektu należy rozumieć zapewnienie wszystkim mieszkańcom Gminy Rogoźno możliwości nieodpłatnego korzystania z efektów realizacji projektu),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2)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być możliwe do zrealizowania w ciągu jednego roku budżetowego na zasadach określonych ustawą o finansach publicznych,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3)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być realizowane na terenach znajdujących się we władaniu Gminy Rogoźno, nieobciążonym prawem osób trzecich.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b/>
          <w:sz w:val="24"/>
        </w:rPr>
        <w:t>§ 6.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Projekty zgłaszane w ramach Budżetu Obywatelskiego muszą być poparte minimalną liczbą 15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podpisów mieszkańców Gminy Rogoźno. Wzór listy poparcia projektu stanowi załącznik nr 2 do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niniejszej uchwały.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b/>
          <w:sz w:val="24"/>
        </w:rPr>
        <w:t>§ 7.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Zasady oceny zgłaszanych projektów: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1)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weryfikacji pod względem możliwości realizacji zgłoszonego projektu dokonuje w oparciu o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obowiązujące przepisy prawa odnoszące się do merytorycznego zakresu zgłoszonego projektu Komisja powołana przez Burmistrza Rogoźna,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2)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weryfikacji pod względem możliwości wykonalności zgłoszonego projektu przy użyciu dostępnej technologii dokonuje Komisja powołana przez Burmistrza Rogoźna, biorąc pod uwagę dostępność rzeczową i organizacyjną zasobów niezbędnych do wykonania projektu oraz możliwości przeprowadzenia koniecznych procedur oraz oceny racjonalności przedłożonego szacunkowego kosztorysu realizacji projektu,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3)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 przypadku, gdy wniosek nie spełnia wymagań wskazanych w § 4, § 5 i §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6, wnioskodawca powiadamiany jest, w formie pisemnej, przez Komisję o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niedopuszczeniu projektu do głosowania. Wnioskodawcy przysługuje prawo odwołania się od niedopuszczenia projektu do głosowania do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Burmistrza Rogoźna, w terminie 7 dni od dnia otrzymania powiadomienia.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b/>
          <w:sz w:val="24"/>
        </w:rPr>
        <w:t>§ 8.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Zasady przeprowadzenia głosowania: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1)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przed rozpoczęciem głosowania do publicznej wiadomości podane zostaną:</w:t>
      </w:r>
    </w:p>
    <w:p w:rsidR="00A77B3E">
      <w:pPr>
        <w:keepNext w:val="0"/>
        <w:keepLines/>
        <w:spacing w:before="120" w:after="120" w:line="276" w:lineRule="auto"/>
        <w:ind w:left="567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a)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lista zadań dopuszczonych do głosowania,</w:t>
      </w:r>
    </w:p>
    <w:p w:rsidR="00A77B3E">
      <w:pPr>
        <w:keepNext w:val="0"/>
        <w:keepLines/>
        <w:spacing w:before="120" w:after="120" w:line="276" w:lineRule="auto"/>
        <w:ind w:left="567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b)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adres strony internetowej Budżetu Obywatelskiego do głosowania,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2)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projekty do realizacji w ramach Budżetu Obywatelskiego zostaną wyłonione w głosowaniu powszechnym z zachowaniem równości i bezpośredniości,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3)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prawo do oddania głosów na projekt w ramach Budżetu Obywatelskiego mają mieszkańcy Gminy Rogoźno,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4)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każdemu mieszkańcowi przysługuje prawo do głosowania tylko raz, z możliwością oddania maksymalnie dwóch głosów – po jednym na projekt miejski i jednym na projekt wiejski,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5)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oddanie głosu będzie możliwe w formie elektronicznej, z wykorzystaniem elektronicznej karty do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głosowania, udostępnionej na stronie internetowej Budżetu Obywatelskiego,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6)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 przypadku braku możliwości głosowania w formie elektronicznej, dopuszcza się możliwość głosowania poprzez wrzucenie karty do głosowania do urny w punkcie głosowania. Wzór karty do głosowania oraz miejsce usytuowania punktu głosowania określi odrębnie Burmistrz Rogoźna,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7)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weryfikacja ważności głosów będzie dokonywana na podstawie imienia i nazwiska, adresu oraz daty i godziny wypełnienia karty do głosowania w ten sposób, że za ważny zostanie uznany głos pochodzący z karty do głosowania, która zawiera podane w prawidłowy i pełny sposób imię i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nazwisko oraz adres i została złożona w wyznaczonym terminie,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8)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wyniki głosowania ustala się na podstawie liczby głosów oddanych na poszczególne projekty,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9)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na podstawie wyników głosowania ustala się ranking zadań, a kolejność zadań w rankingu uzależniona jest od liczby uzyskanych głosów,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10)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do realizacji przeznaczone są te projekty, które uzyskały największą liczbę głosów, a ich wartość sumaryczna mieści się w danej puli budżetu obywatelskiego,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11)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wyniki głosowania zostaną podane do publicznej wiadomości.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b/>
          <w:sz w:val="24"/>
        </w:rPr>
        <w:t>§ 9. </w:t>
      </w:r>
      <w:r>
        <w:rPr>
          <w:rFonts w:ascii="Verdana" w:eastAsia="Verdana" w:hAnsi="Verdana" w:cs="Verdana"/>
          <w:sz w:val="24"/>
        </w:rPr>
        <w:t>1. 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Harmonogram Budżetu Obywatelskiego Gminy Rogoźno „Działamy dla Mieszkańców” na rok 2027 stanowi załącznik nr 3 do niniejszej uchwały.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2. 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 szczególności z przyczyn technicznych lub organizacyjnych, dopuszcza się zmianę przez Burmistrza Rogoźna dat poszczególnych czynności wskazanych w harmonogramie, o którym mowa w ust. 1.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b/>
          <w:sz w:val="24"/>
        </w:rPr>
        <w:t>§ 10.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Wykonanie uchwały powierza się Burmistrzowi Rogoźna.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  <w:r>
        <w:rPr>
          <w:rFonts w:ascii="Verdana" w:eastAsia="Verdana" w:hAnsi="Verdana" w:cs="Verdana"/>
          <w:b/>
          <w:sz w:val="24"/>
        </w:rPr>
        <w:t>§ 11.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Uchwała wchodzi w życie po upływie 14 dni od dnia ogłoszenia w Dzienniku Urzędowym Województwa Wielkopolskiego.</w:t>
      </w:r>
    </w:p>
    <w:p w:rsidR="00A77B3E">
      <w:pPr>
        <w:keepNext/>
        <w:keepLines/>
        <w:spacing w:before="280" w:after="280" w:line="276" w:lineRule="auto"/>
        <w:ind w:left="4535" w:right="0" w:firstLine="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begin"/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separate"/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end"/>
      </w:r>
      <w:r>
        <w:t>Załącznik  nr  1 do uchwały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 xml:space="preserve"> Nr 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....................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t>Rady Miejskiej w Rogoźnie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Verdana" w:eastAsia="Verdana" w:hAnsi="Verdana" w:cs="Verdana"/>
          <w:sz w:val="24"/>
        </w:rPr>
        <w:t>z dnia .................... 2026 r.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hyperlink r:id="rId5" w:history="1">
        <w:r>
          <w:rPr>
            <w:rStyle w:val="Hyperlink"/>
            <w:rFonts w:ascii="Verdana" w:eastAsia="Verdana" w:hAnsi="Verdana" w:cs="Verdana"/>
            <w:b w:val="0"/>
            <w:i w:val="0"/>
            <w:caps w:val="0"/>
            <w:strike w:val="0"/>
            <w:color w:val="000000"/>
            <w:sz w:val="24"/>
            <w:u w:val="none" w:color="000000"/>
            <w:vertAlign w:val="baseline"/>
          </w:rPr>
          <w:t>Zalacznik1.pdf</w:t>
        </w:r>
      </w:hyperlink>
    </w:p>
    <w:p w:rsidR="00A77B3E">
      <w:pPr>
        <w:keepNext/>
        <w:spacing w:before="0" w:after="480" w:line="276" w:lineRule="auto"/>
        <w:ind w:left="0" w:right="0" w:firstLine="0"/>
        <w:jc w:val="center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sectPr>
          <w:footerReference w:type="default" r:id="rId6"/>
          <w:endnotePr>
            <w:numFmt w:val="decimal"/>
          </w:endnotePr>
          <w:type w:val="nextPage"/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Verdana" w:eastAsia="Verdana" w:hAnsi="Verdana" w:cs="Verdana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Załącznik nr 1</w:t>
      </w:r>
    </w:p>
    <w:p w:rsidR="00A77B3E">
      <w:pPr>
        <w:keepNext/>
        <w:spacing w:before="280" w:after="280" w:line="276" w:lineRule="auto"/>
        <w:ind w:left="4535" w:right="0" w:firstLine="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begin"/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separate"/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end"/>
      </w:r>
      <w:r>
        <w:t>Załącznik  nr  2 do uchwały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 xml:space="preserve"> Nr 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....................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t>Rady Miejskiej w Rogoźnie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Verdana" w:eastAsia="Verdana" w:hAnsi="Verdana" w:cs="Verdana"/>
          <w:sz w:val="24"/>
        </w:rPr>
        <w:t>z dnia .................... 2026 r.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hyperlink r:id="rId7" w:history="1">
        <w:r>
          <w:rPr>
            <w:rStyle w:val="Hyperlink"/>
            <w:rFonts w:ascii="Verdana" w:eastAsia="Verdana" w:hAnsi="Verdana" w:cs="Verdana"/>
            <w:b w:val="0"/>
            <w:i w:val="0"/>
            <w:caps w:val="0"/>
            <w:strike w:val="0"/>
            <w:color w:val="000000"/>
            <w:sz w:val="24"/>
            <w:u w:val="none" w:color="000000"/>
            <w:vertAlign w:val="baseline"/>
          </w:rPr>
          <w:t>Zalacznik2.pdf</w:t>
        </w:r>
      </w:hyperlink>
    </w:p>
    <w:p w:rsidR="00A77B3E">
      <w:pPr>
        <w:keepNext/>
        <w:spacing w:before="0" w:after="480" w:line="276" w:lineRule="auto"/>
        <w:ind w:left="0" w:right="0" w:firstLine="0"/>
        <w:jc w:val="center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sectPr>
          <w:footerReference w:type="default" r:id="rId8"/>
          <w:endnotePr>
            <w:numFmt w:val="decimal"/>
          </w:endnotePr>
          <w:type w:val="nextPage"/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Verdana" w:eastAsia="Verdana" w:hAnsi="Verdana" w:cs="Verdana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Załącznik nr 2</w:t>
      </w:r>
    </w:p>
    <w:p w:rsidR="00A77B3E">
      <w:pPr>
        <w:keepNext/>
        <w:spacing w:before="280" w:after="280" w:line="276" w:lineRule="auto"/>
        <w:ind w:left="4535" w:right="0" w:firstLine="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begin"/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separate"/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end"/>
      </w:r>
      <w:r>
        <w:t>Załącznik  nr  3 do uchwały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 xml:space="preserve"> Nr 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....................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t>Rady Miejskiej w Rogoźnie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Verdana" w:eastAsia="Verdana" w:hAnsi="Verdana" w:cs="Verdana"/>
          <w:sz w:val="24"/>
        </w:rPr>
        <w:t>z dnia .................... 2026 r.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hyperlink r:id="rId9" w:history="1">
        <w:r>
          <w:rPr>
            <w:rStyle w:val="Hyperlink"/>
            <w:rFonts w:ascii="Verdana" w:eastAsia="Verdana" w:hAnsi="Verdana" w:cs="Verdana"/>
            <w:b w:val="0"/>
            <w:i w:val="0"/>
            <w:caps w:val="0"/>
            <w:strike w:val="0"/>
            <w:color w:val="000000"/>
            <w:sz w:val="24"/>
            <w:u w:val="none" w:color="000000"/>
            <w:vertAlign w:val="baseline"/>
          </w:rPr>
          <w:t>Zalacznik3.pdf</w:t>
        </w:r>
      </w:hyperlink>
    </w:p>
    <w:p w:rsidR="00A77B3E">
      <w:pPr>
        <w:keepNext/>
        <w:spacing w:before="0" w:after="480" w:line="276" w:lineRule="auto"/>
        <w:ind w:left="0" w:right="0" w:firstLine="0"/>
        <w:jc w:val="center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sectPr>
          <w:footerReference w:type="default" r:id="rId10"/>
          <w:endnotePr>
            <w:numFmt w:val="decimal"/>
          </w:endnotePr>
          <w:type w:val="nextPage"/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Verdana" w:eastAsia="Verdana" w:hAnsi="Verdana" w:cs="Verdana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Załącznik nr 3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rFonts w:eastAsia="Times New Roman" w:cs="Times New Roman"/>
          <w:szCs w:val="2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rFonts w:eastAsia="Times New Roman" w:cs="Times New Roman"/>
          <w:sz w:val="22"/>
          <w:szCs w:val="20"/>
        </w:rPr>
      </w:pPr>
      <w:r>
        <w:rPr>
          <w:rFonts w:eastAsia="Times New Roman" w:cs="Times New Roman"/>
          <w:b/>
          <w:sz w:val="22"/>
          <w:szCs w:val="20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W związku z dążeniem do zwiększenia aktywności i zaangażowania mieszkańców w sprawy Gminy Rogoźno, a także mając na uwadze poznanie ich oczekiwań, Burmistrz Rogoźna proponuje podjęcie przez Radę Miejską w Rogoźnie uchwały w sprawie zasad i trybu Budżetu Obywatelskiego Gminy Rogoźno „Działamy dla Mieszkańców” na rok 2027.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W ramach budżetu obywatelskiego mogą być proponowane zadania inwestycyjne i nieinwestycyjne o charakterze lokalnym tj. zlokalizowane na terenie Gminy Rogoźno. Szczegółowe zasady i tryb realizacji budżetu obywatelskiego zostały określone w uchwale wraz z załącznikami.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Zasady zostały opracowane w oparciu o art. 5a ust. 7 ustawy o samorządzie gminnym, który stanowi, że rada gminy w drodze uchwały określa wymagania, jakie powinien spełniać projekt budżetu obywatelskiego, w szczególności: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1) wymogi formalne, jakie powinny odpowiadać zgłaszane projekty;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2) wymaganą liczbę podpisów mieszkańców popierających projekt, przy czym nie może być ona większa niż 0,1% mieszkańców terenu objętego pulą budżetu obywatelskiego, w którym zgłaszany jest projekt;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3) zasady oceny zgłoszonych projektów co do ich zgodności z prawem, wykonalności technicznej, spełnienia przez nie wymogów formalnych oraz tryb odwołania od decyzji o niedopuszczeniu projektów do głosowania;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4) zasady przeprowadzania głosowania, ustalania wyników i podawania ich do publicznej wiadomości, biorąc pod uwagę, że zasady przeprowadzania głosowania muszą zapewniać równość i bezpośredniość głosowania.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Budżet Obywatelski jest demokratycznym procesem powierzającym mieszkańcom prawo decydowania o sposobie wydatkowania środków publicznych. Jego wdrożenie pozwoli mieszkańcom Gminy Rogoźno uczestniczyć bezpośrednio w projektowaniu części lokalnych wydatków, a tym samym zwiększy aktywność i integrację lokalnego środowiska. Stąd podjęcie uchwały w proponowanym kształcie znajduje pełne uzasadnienie.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Projekt uchwały poddany został konsultacjom w trybie u</w:t>
      </w:r>
      <w:r>
        <w:rPr>
          <w:rFonts w:eastAsia="Times New Roman" w:cs="Times New Roman"/>
          <w:szCs w:val="20"/>
        </w:rPr>
        <w:t xml:space="preserve">stawy </w:t>
      </w:r>
      <w:r>
        <w:rPr>
          <w:rFonts w:eastAsia="Times New Roman" w:cs="Times New Roman"/>
          <w:szCs w:val="20"/>
        </w:rPr>
        <w:t xml:space="preserve">z dnia 24 kwietnia </w:t>
      </w:r>
      <w:r>
        <w:rPr>
          <w:rFonts w:eastAsia="Times New Roman" w:cs="Times New Roman"/>
          <w:szCs w:val="20"/>
        </w:rPr>
        <w:t xml:space="preserve">2003 r. </w:t>
      </w:r>
      <w:r>
        <w:rPr>
          <w:rFonts w:eastAsia="Times New Roman" w:cs="Times New Roman"/>
          <w:szCs w:val="20"/>
        </w:rPr>
        <w:t xml:space="preserve">o </w:t>
      </w:r>
      <w:r>
        <w:rPr>
          <w:rFonts w:eastAsia="Times New Roman" w:cs="Times New Roman"/>
          <w:szCs w:val="20"/>
        </w:rPr>
        <w:t>dz</w:t>
      </w:r>
      <w:r>
        <w:rPr>
          <w:rFonts w:eastAsia="Times New Roman" w:cs="Times New Roman"/>
          <w:szCs w:val="20"/>
        </w:rPr>
        <w:t xml:space="preserve">iałalności pożytku publicznego i o wolontariacie - </w:t>
      </w:r>
      <w:r>
        <w:rPr>
          <w:rFonts w:eastAsia="Times New Roman" w:cs="Times New Roman"/>
          <w:szCs w:val="20"/>
        </w:rPr>
        <w:t>nie zgłoszono uwag do projektu.</w:t>
      </w:r>
    </w:p>
    <w:sectPr>
      <w:footerReference w:type="default" r:id="rId11"/>
      <w:endnotePr>
        <w:numFmt w:val="decimal"/>
      </w:endnotePr>
      <w:type w:val="nextPage"/>
      <w:pgSz w:w="11906" w:h="16838" w:code="0"/>
      <w:pgMar w:top="1417" w:right="1020" w:bottom="992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>Id: 1F25136E-E47C-4953-A14D-269BB10D6164.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 xml:space="preserve">Strona </w:t>
          </w:r>
          <w:r>
            <w:rPr>
              <w:rFonts w:ascii="Verdana" w:eastAsia="Verdana" w:hAnsi="Verdana" w:cs="Verdana"/>
              <w:b w:val="0"/>
              <w:sz w:val="18"/>
            </w:rPr>
            <w:fldChar w:fldCharType="begin"/>
          </w:r>
          <w:r>
            <w:rPr>
              <w:rFonts w:ascii="Verdana" w:eastAsia="Verdana" w:hAnsi="Verdana" w:cs="Verdana"/>
              <w:b w:val="0"/>
              <w:sz w:val="18"/>
            </w:rPr>
            <w:instrText>PAGE</w:instrText>
          </w:r>
          <w:r>
            <w:rPr>
              <w:rFonts w:ascii="Verdana" w:eastAsia="Verdana" w:hAnsi="Verdana" w:cs="Verdana"/>
              <w:b w:val="0"/>
              <w:sz w:val="18"/>
            </w:rPr>
            <w:fldChar w:fldCharType="separate"/>
          </w:r>
          <w:r>
            <w:rPr>
              <w:rFonts w:ascii="Verdana" w:eastAsia="Verdana" w:hAnsi="Verdana" w:cs="Verdana"/>
              <w:b w:val="0"/>
              <w:sz w:val="18"/>
            </w:rPr>
            <w:fldChar w:fldCharType="end"/>
          </w:r>
        </w:p>
      </w:tc>
    </w:tr>
  </w:tbl>
  <w:p>
    <w:pPr>
      <w:rPr>
        <w:rFonts w:ascii="Verdana" w:eastAsia="Verdana" w:hAnsi="Verdana" w:cs="Verdana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>Id: 1F25136E-E47C-4953-A14D-269BB10D6164.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 xml:space="preserve">Strona </w:t>
          </w:r>
          <w:r>
            <w:rPr>
              <w:rFonts w:ascii="Verdana" w:eastAsia="Verdana" w:hAnsi="Verdana" w:cs="Verdana"/>
              <w:b w:val="0"/>
              <w:sz w:val="18"/>
            </w:rPr>
            <w:fldChar w:fldCharType="begin"/>
          </w:r>
          <w:r>
            <w:rPr>
              <w:rFonts w:ascii="Verdana" w:eastAsia="Verdana" w:hAnsi="Verdana" w:cs="Verdana"/>
              <w:b w:val="0"/>
              <w:sz w:val="18"/>
            </w:rPr>
            <w:instrText>PAGE</w:instrText>
          </w:r>
          <w:r>
            <w:rPr>
              <w:rFonts w:ascii="Verdana" w:eastAsia="Verdana" w:hAnsi="Verdana" w:cs="Verdana"/>
              <w:b w:val="0"/>
              <w:sz w:val="18"/>
            </w:rPr>
            <w:fldChar w:fldCharType="separate"/>
          </w:r>
          <w:r>
            <w:rPr>
              <w:rFonts w:ascii="Verdana" w:eastAsia="Verdana" w:hAnsi="Verdana" w:cs="Verdana"/>
              <w:b w:val="0"/>
              <w:sz w:val="18"/>
            </w:rPr>
            <w:fldChar w:fldCharType="end"/>
          </w:r>
        </w:p>
      </w:tc>
    </w:tr>
  </w:tbl>
  <w:p>
    <w:pPr>
      <w:rPr>
        <w:rFonts w:ascii="Verdana" w:eastAsia="Verdana" w:hAnsi="Verdana" w:cs="Verdana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>Id: 1F25136E-E47C-4953-A14D-269BB10D6164.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 xml:space="preserve">Strona </w:t>
          </w:r>
          <w:r>
            <w:rPr>
              <w:rFonts w:ascii="Verdana" w:eastAsia="Verdana" w:hAnsi="Verdana" w:cs="Verdana"/>
              <w:b w:val="0"/>
              <w:sz w:val="18"/>
            </w:rPr>
            <w:fldChar w:fldCharType="begin"/>
          </w:r>
          <w:r>
            <w:rPr>
              <w:rFonts w:ascii="Verdana" w:eastAsia="Verdana" w:hAnsi="Verdana" w:cs="Verdana"/>
              <w:b w:val="0"/>
              <w:sz w:val="18"/>
            </w:rPr>
            <w:instrText>PAGE</w:instrText>
          </w:r>
          <w:r>
            <w:rPr>
              <w:rFonts w:ascii="Verdana" w:eastAsia="Verdana" w:hAnsi="Verdana" w:cs="Verdana"/>
              <w:b w:val="0"/>
              <w:sz w:val="18"/>
            </w:rPr>
            <w:fldChar w:fldCharType="separate"/>
          </w:r>
          <w:r>
            <w:rPr>
              <w:rFonts w:ascii="Verdana" w:eastAsia="Verdana" w:hAnsi="Verdana" w:cs="Verdana"/>
              <w:b w:val="0"/>
              <w:sz w:val="18"/>
            </w:rPr>
            <w:fldChar w:fldCharType="end"/>
          </w:r>
        </w:p>
      </w:tc>
    </w:tr>
  </w:tbl>
  <w:p>
    <w:pPr>
      <w:rPr>
        <w:rFonts w:ascii="Verdana" w:eastAsia="Verdana" w:hAnsi="Verdana" w:cs="Verdana"/>
        <w:b w:val="0"/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>Id: 1F25136E-E47C-4953-A14D-269BB10D6164.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 xml:space="preserve">Strona </w:t>
          </w:r>
          <w:r>
            <w:rPr>
              <w:rFonts w:ascii="Verdana" w:eastAsia="Verdana" w:hAnsi="Verdana" w:cs="Verdana"/>
              <w:b w:val="0"/>
              <w:sz w:val="18"/>
            </w:rPr>
            <w:fldChar w:fldCharType="begin"/>
          </w:r>
          <w:r>
            <w:rPr>
              <w:rFonts w:ascii="Verdana" w:eastAsia="Verdana" w:hAnsi="Verdana" w:cs="Verdana"/>
              <w:b w:val="0"/>
              <w:sz w:val="18"/>
            </w:rPr>
            <w:instrText>PAGE</w:instrText>
          </w:r>
          <w:r>
            <w:rPr>
              <w:rFonts w:ascii="Verdana" w:eastAsia="Verdana" w:hAnsi="Verdana" w:cs="Verdana"/>
              <w:b w:val="0"/>
              <w:sz w:val="18"/>
            </w:rPr>
            <w:fldChar w:fldCharType="separate"/>
          </w:r>
          <w:r>
            <w:rPr>
              <w:rFonts w:ascii="Verdana" w:eastAsia="Verdana" w:hAnsi="Verdana" w:cs="Verdana"/>
              <w:b w:val="0"/>
              <w:sz w:val="18"/>
            </w:rPr>
            <w:fldChar w:fldCharType="end"/>
          </w:r>
        </w:p>
      </w:tc>
    </w:tr>
  </w:tbl>
  <w:p>
    <w:pPr>
      <w:rPr>
        <w:rFonts w:ascii="Verdana" w:eastAsia="Verdana" w:hAnsi="Verdana" w:cs="Verdana"/>
        <w:b w:val="0"/>
        <w:sz w:val="18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>Id: 1F25136E-E47C-4953-A14D-269BB10D6164.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 xml:space="preserve">Strona </w:t>
          </w:r>
          <w:r>
            <w:rPr>
              <w:rFonts w:ascii="Verdana" w:eastAsia="Verdana" w:hAnsi="Verdana" w:cs="Verdana"/>
              <w:b w:val="0"/>
              <w:sz w:val="18"/>
            </w:rPr>
            <w:fldChar w:fldCharType="begin"/>
          </w:r>
          <w:r>
            <w:rPr>
              <w:rFonts w:ascii="Verdana" w:eastAsia="Verdana" w:hAnsi="Verdana" w:cs="Verdana"/>
              <w:b w:val="0"/>
              <w:sz w:val="18"/>
            </w:rPr>
            <w:instrText>PAGE</w:instrText>
          </w:r>
          <w:r>
            <w:rPr>
              <w:rFonts w:ascii="Verdana" w:eastAsia="Verdana" w:hAnsi="Verdana" w:cs="Verdana"/>
              <w:b w:val="0"/>
              <w:sz w:val="18"/>
            </w:rPr>
            <w:fldChar w:fldCharType="separate"/>
          </w:r>
          <w:r>
            <w:rPr>
              <w:rFonts w:ascii="Verdana" w:eastAsia="Verdana" w:hAnsi="Verdana" w:cs="Verdana"/>
              <w:b w:val="0"/>
              <w:sz w:val="18"/>
            </w:rPr>
            <w:fldChar w:fldCharType="end"/>
          </w:r>
        </w:p>
      </w:tc>
    </w:tr>
  </w:tbl>
  <w:p>
    <w:pPr>
      <w:rPr>
        <w:rFonts w:ascii="Verdana" w:eastAsia="Verdana" w:hAnsi="Verdana" w:cs="Verdana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left"/>
    </w:pPr>
    <w:rPr>
      <w:rFonts w:ascii="Verdana" w:eastAsia="Verdana" w:hAnsi="Verdana" w:cs="Verdana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yperlink" Target="Zalacznik1.pdf" TargetMode="External" /><Relationship Id="rId6" Type="http://schemas.openxmlformats.org/officeDocument/2006/relationships/footer" Target="footer2.xml" /><Relationship Id="rId7" Type="http://schemas.openxmlformats.org/officeDocument/2006/relationships/hyperlink" Target="Zalacznik2.pdf" TargetMode="External" /><Relationship Id="rId8" Type="http://schemas.openxmlformats.org/officeDocument/2006/relationships/footer" Target="footer3.xml" /><Relationship Id="rId9" Type="http://schemas.openxmlformats.org/officeDocument/2006/relationships/hyperlink" Target="Zalacznik3.pdf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Rogoźnie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zasad i trybu Budżetu Obywatelskiego Gminy Rogoźno „Działamy dla Mieszkańców” na rok 2027</dc:subject>
  <dc:creator>amazur</dc:creator>
  <cp:lastModifiedBy>amazur</cp:lastModifiedBy>
  <cp:revision>1</cp:revision>
  <dcterms:created xsi:type="dcterms:W3CDTF">2026-05-22T07:06:01Z</dcterms:created>
  <dcterms:modified xsi:type="dcterms:W3CDTF">2026-05-22T07:06:01Z</dcterms:modified>
  <cp:category>Akt prawny</cp:category>
</cp:coreProperties>
</file>