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udzielenie bonifikaty od ceny sprzedaży działek nr: 67/18, 67/20 i 67/21, położonych w obrębie KAZIOPOLE przeznaczonych do zbycia na poprawę warunków zagospodarowania nieruchomości przyległych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ust.2 pkt 15 ustawy z dnia 8 marca 1990 r. o samorządzie gminnym (t.j. Dz.U.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 1153 z późn. zm.),  art. 68 ust.1 pkt 10 i ust.1b ustawy z dnia 21 sierpnia 1997 r. o gospodarce nieruchomościami (t.j. Dz.U. 2026 r. poz. 399),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następuję: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udzielenie bonifikaty w 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od ceny nabycia działek gruntu nr: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67/18, 67/20 i 67/21 o łącznej pow.869m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położonych w obrębie KAZIOPOLE, objętych księgą wieczystą KW PO1O/00043578/8, ustalonej na kwotę 26 000,00zł netto, sprzedawanych na poprawę warunków zagospodarowania nieruchomości przyległych, stanowiących działki nr: 67/10 i 67/9. 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rozłożenia ceny sprzedaży na raty, stawkę bonifikaty określoną w §1 pomniejsza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30%.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 nie stosuje się, jeżeli właściciel nieruchomości polepszanych, tj. działek nr: 67/10 i 67/9 posiada zadłużenie z tytułu podatku od nieruchomości wobec Gminy Rogoźno związane z ww. działkami gruntu.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Przeznaczon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sprzedaży nieruchomość</w:t>
      </w:r>
      <w:r>
        <w:rPr>
          <w:color w:val="000000"/>
          <w:szCs w:val="20"/>
          <w:shd w:val="clear" w:color="auto" w:fill="FFFFFF"/>
        </w:rPr>
        <w:t>, stanowiąca działki nr: 67/18, 67/20 i 67/21 (obręb KAZIOPOLE)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stanowi własność Gminy Rogoźno. Sprzedaż nastąpi w trybie bezprzetargowym na polepszenie warunków zagospodarowania nieruchomości przyległ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color w:val="000000"/>
          <w:szCs w:val="20"/>
          <w:shd w:val="clear" w:color="auto" w:fill="FFFFFF"/>
        </w:rPr>
        <w:t>stanowiących działki nr: 67/10 (działka zabudowana budynkiem mieszkalnym) i 67/9 (działka niezabudowana przeznaczona w mpzp pod tereny mieszkaniowe).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Właściciel działek nr: 67/9 i 67/10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zwrócił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się z wnioskiem o udzielenie bonifikaty od ceny sprzedaży nabycia gminn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działek nr: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67/18, 67/20 i 67/21 w wysokości 50%.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Udzielenie bonifikaty od ceny sprzedaży </w:t>
      </w:r>
      <w:r>
        <w:rPr>
          <w:color w:val="000000"/>
          <w:szCs w:val="20"/>
          <w:shd w:val="clear" w:color="auto" w:fill="FFFFFF"/>
        </w:rPr>
        <w:t>działek nr: 67/18, 67/20 i 67/21 (obręb KAZIOPOLE)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możliwe jest na podstawie art.68 ust.1 pkt 10 ustawy z dnia  21 sierpnia 1997 r. o gospodarce nieruchomościami (t.j. Dz. U. z 202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 poz.</w:t>
      </w:r>
      <w:r>
        <w:rPr>
          <w:color w:val="000000"/>
          <w:szCs w:val="20"/>
          <w:shd w:val="clear" w:color="auto" w:fill="FFFFFF"/>
        </w:rPr>
        <w:t>399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).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nawiązaniu do 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34228DEC-DED3-4B9F-81F0-8DC453D43EA1.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34228DEC-DED3-4B9F-81F0-8DC453D43EA1.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działek nr: 67/18, 67/20 i 67/21, położonych w^obrębie KAZIOPOLE przeznaczonych do zbycia na poprawę warunków zagospodarowania nieruchomości przyległych</dc:subject>
  <dc:creator>molederek</dc:creator>
  <cp:lastModifiedBy>molederek</cp:lastModifiedBy>
  <cp:revision>1</cp:revision>
  <dcterms:created xsi:type="dcterms:W3CDTF">2026-04-07T13:58:39Z</dcterms:created>
  <dcterms:modified xsi:type="dcterms:W3CDTF">2026-04-07T13:58:39Z</dcterms:modified>
  <cp:category>Akt prawny</cp:category>
</cp:coreProperties>
</file>