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Wojewoda Wielkopolski </w:t>
      </w:r>
    </w:p>
    <w:p w:rsid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Wielkopolski Urząd Wojewódzki </w:t>
      </w:r>
    </w:p>
    <w:p w:rsidR="002559D6" w:rsidRPr="002559D6" w:rsidRDefault="002559D6" w:rsidP="0050382A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Poznaniu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Dotyczy: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pisma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pismo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Wojewody Wielkopolskiego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znak NP-</w:t>
      </w:r>
      <w:r w:rsidR="00900C8C" w:rsidRP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II.4100.7.2026.9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związane z informacją otrzymaną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Wojewodę Wielkopolskiego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wskazującą na możliwość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naruszenia przez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radnego Rady Miejskiej w Rogoźnie Pana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Zbigniewa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Chudzickiego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ustawowego zakazu określonego w art. 24b ustawy z dnia 8 marca 1990 r.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samorządzie gminnym (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z 2025 r. poz. 1153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iż po przeprowadze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niu postępowania wyjaśniającego,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Rada Miejska </w:t>
      </w:r>
      <w:r w:rsidRPr="00255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nie znajduje podstaw do stwierdzenia wygaśnięcia mandatu radnego 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treści art. 383 § 1 us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tawy z dnia 5 stycznia 2011 r.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Kodeks wyborczy (</w:t>
      </w:r>
      <w:proofErr w:type="spellStart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 z 2025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365 z </w:t>
      </w:r>
      <w:proofErr w:type="spellStart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00C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559D6" w:rsidRDefault="002559D6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postępowania wyjaśniającego, Przewodniczący Rady Miejskiej w Rogoźnie zwrócił się do Dyrektora Szkoły Podstawowej nr 3 im. Powstańców Wielkopolskich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Rogoźnie o przesłanie dokumentów dotyczących stosunku pracy radnego. W odpowiedzi na powyższe pismo, Dyrektor placówki przedłożył poświadczoną za zgodność z oryginałem kserokopię umowy o pracę radnego oraz jego zakres czynności. </w:t>
      </w:r>
    </w:p>
    <w:p w:rsidR="00862499" w:rsidRDefault="00862499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559D6" w:rsidRDefault="00F26E9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dniu 12 lutego 2026 r. odbyło się wspólne posiedzenie Komisji Gospodarki, Finansów i Rolnictwa oraz Komisji Spraw Społecznych, Oświaty i Kultury, na którym członkowie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obu Komisji, będący jednocześnie całym gremium Rady Miejskiej, przeanalizowali zagadnienie możliwości naruszenia przez radnego zakazu z art. 24b ustawy </w:t>
      </w:r>
      <w:r w:rsidR="00E316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posiedzeniu udział wzięli również Pan Paweł Bździak – Dyrektor Szkoły Podstawowej im. Powstańców Wielkopolskich w Rogoźnie oraz Pani Ewelina Polkowska – radca prawny Centrum Usług Wspólnych, które prowadzi obsługę kadrową szkoły. </w:t>
      </w: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3166A" w:rsidRDefault="00E3166A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Jak wynika z obszernych wyjaśnień złożonych </w:t>
      </w:r>
      <w:r w:rsidR="00D056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dyrektora szkoły oraz radcę prawnego CUW, kwestia ewentualnej możliwości naruszenia przez radnego zakazu była analizowana jeszcze przed podpisaniem umowy o pracę z radnym. </w:t>
      </w:r>
    </w:p>
    <w:p w:rsidR="00D05682" w:rsidRDefault="00D05682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9396F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tym miejscu na sekwencję zdarzeń poprzedzających zawarcie </w:t>
      </w:r>
      <w:r w:rsid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radnym umowy o pracę przez Dyrektora szkoły: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radny był zatrudniony w zakładzie budżetowym – Ośrodek Sportu i Rekreacji w Rogoźnie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 Rogoźnie podjęła decyzję o przekształceniu zakładu budżetowego – Ośrodek Sportu i Rekreacji w Rogoźnie w spółkę prawa handlowego,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OSiR w Rogoźnie z dniem 1 października 202</w:t>
      </w:r>
      <w:r w:rsidR="00533E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został przekształcony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KOMSPORT sp. z o.o., a w konsekwencji wszyscy dotychczasowi pracownicy zakładu, stali się pracownikami spółki,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Prezes spółki ustalając nowe zakresy obowiązków pracowników powierzył radnemu realizację w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ramach swoich obowiązków szero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 pojętą obsługę</w:t>
      </w:r>
      <w:r w:rsidR="00777D76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obiektu Orlik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zlokalizowanego przy Szkole Podstawowej nr 3 im. Powstańców Wielkopolskich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Rogoźnie, a którym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obiektem administrowała spółka,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ślad za rozwiązaniem umowy administrowania i przekazaniem zarządzania obiektem szkole, Dyrektor szkoły w porozumieniu z Prezesem sp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ółki i pracownikiem, ustalili, 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iż najrozsądniejszym rozwiązaniem będzie, aby osoby zajmujące się obsługą Orlika w spółce, realizowały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eraz to zadanie na rzecz szkoły,</w:t>
      </w:r>
    </w:p>
    <w:p w:rsid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przeprowadzono analizę kadrową możliwości zatrudnienia radnego w szkole,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następnie po wskazaniu możliwego zatrudnienia na stanowisku „kierownik obiektów sportowych” przeprowadzono analizę prawną w zakresie zakazów określonych 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art. 24a i 24b ustawy o samorządzie gminnym,</w:t>
      </w:r>
    </w:p>
    <w:p w:rsidR="00D05682" w:rsidRPr="00E9396F" w:rsidRDefault="00E9396F" w:rsidP="00E9396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konsekwencji radny rozwiązał za porozumieniem stron stosunek pracy ze spółką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05682" w:rsidRPr="00E9396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nawiązał stosunek pracy ze szkołą. </w:t>
      </w:r>
    </w:p>
    <w:p w:rsidR="00D05682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E90" w:rsidRDefault="00D05682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szczegółowej analizie zapisów rozporządzenia Rady Ministrów z dnia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25 października 2021 r. w sprawie wynagradzania pracowników samorządowych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(</w:t>
      </w:r>
      <w:proofErr w:type="spellStart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Dz. U.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2024 r. poz. 1638 z </w:t>
      </w:r>
      <w:proofErr w:type="spellStart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radny został zatrudniony na stanowisku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ujętym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rozporządzeniu w kategorii stanowiska pomocnicze i obsługi -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Kierownik obiektów sportowych”.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Wskazać należy, iż z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arówno stanowiska przewidziane 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Wszystkie urzędy i wszystkie samorządowe jednostki organizacyjne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</w:t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jak i stanowiska przewidziane </w:t>
      </w:r>
      <w:r w:rsidR="00CA3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AC757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kategorii „</w:t>
      </w:r>
      <w:r w:rsidR="00816E90" w:rsidRP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Jednostki działające w zakresie oświaty</w:t>
      </w:r>
      <w:r w:rsidR="00816E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”, zawierają archaiczny i nieprzystający do obecnych realiów, katalog stanowisk, na których można zatrudnić pracownika. </w:t>
      </w:r>
    </w:p>
    <w:p w:rsidR="00816E90" w:rsidRDefault="00816E90" w:rsidP="00D05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5682" w:rsidRDefault="00816E90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Uwzględniwszy dotychczasowy poziom wynagrodzenia pracownika oraz jego dotychczasową kategorię zaszeregowania w zakładzie budżetowym będącym poprzednikiem prawnym spółki, koniecznym było wybranie stanowiska w co najmnie</w:t>
      </w:r>
      <w:r w:rsidR="00642A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 XI kategorii zaszeregowania. W konsekwencji, jedynym logicznym rozwiązaniem było zatrudnienie radnego na stanowisku obsługowym „kierownik obiektów sportowych”.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toku posiedzenia komisji, radca prawny CUW wskazał, iż radny jeszcze przed podpisaniem umowy o pracę konsultował możliwość jej zawarcia w kontekście sprawowania przez niego mandatu radnego, jednakże przeprowadzona analiza prawna przypadku doprowadziła do niebudzącego wątpliwości p</w:t>
      </w:r>
      <w:r w:rsidR="009269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rzekonania, iż zatrudnienie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wskazanym stanowisku obsługowym, nie stanowi naruszenia zakazu z art. 24b ustawy o samorządzie gminnym. </w:t>
      </w:r>
    </w:p>
    <w:p w:rsidR="00642A1A" w:rsidRDefault="00642A1A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42A1A" w:rsidRDefault="003E4B98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Podkreślenia w tym miejscu wymaga, iż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zakaz, o którym mowa w art. 24b ustawy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 samorządzie gminnym, został ustanowiony w celu zapobieżenia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łączeniu zatrudnienia </w:t>
      </w:r>
      <w:r w:rsid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administracji samorządowej z działalnością radnego,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gdzie 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sposób oczywisty występuje kolizja między obowiązkami radnego jako członka organu stanowiącego i kontrolnego gminy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D71229" w:rsidRPr="00D712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jego obowiązkiem jako pracownika podległego tym organom.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D7A2D" w:rsidRDefault="00D71229" w:rsidP="00BD7A2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Wskazać należy, iż w piśmiennictwie i orzecznictwie ugruntował się już pogląd,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iż zakaz ten dotyczy kierowników gminnych jednostek organizacyjnych i ich zastępców, a nie chociażby kierowników w poszczególnych komórkach organizacyjnych. Jako oczywiste jawi się bowiem, iż tylko kierownik jednostki organizacyjnej gminy bądź jego zastępca, mogą pozostawać w stosunku podległości służbowej względem organu wykonawczego gminy, </w:t>
      </w:r>
      <w:r w:rsidR="005207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w sytuacji jedno</w:t>
      </w:r>
      <w:r w:rsidR="00F308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czesnego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pełnienia przez te osoby funkcji radnego, sprawowaliby oni kontrolę nad własnym przełożonym. </w:t>
      </w:r>
      <w:r w:rsidR="00BD7A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Antykorupcyjny charakter zakazu nie znalazłby zatem zastosowania w przypadku pracownika obsługi, który jednocześnie jest radnym. </w:t>
      </w:r>
    </w:p>
    <w:p w:rsidR="00D71229" w:rsidRDefault="00D71229" w:rsidP="00642A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A0140" w:rsidRDefault="00AC7571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Marginalnie należy zwrócić uwagę</w:t>
      </w:r>
      <w:r w:rsidR="000F220B" w:rsidRP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iż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katalog stanowisk kierowniczych w jednostkach organizacyjnych gminy został enumeratywnie wymieniony w rozporządzeniu w sprawie </w:t>
      </w:r>
      <w:r w:rsidR="000F22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wynagradzania pracowników samorządowych i nie ma możliwości, aby pracownik obsługi, pełnił funkcję kierowniczą w jednostce. </w:t>
      </w:r>
    </w:p>
    <w:p w:rsidR="000F220B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0F220B" w:rsidRDefault="000F220B" w:rsidP="000F22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Co więcej, przedstawiony radnym przez Dyrektora szkoły zakres czynności pracownika wskazuje, iż nie jest on bezpośrednim przełożonym jakiegokolwiek pracownika szkoły, a jego zadania dotyczą </w:t>
      </w:r>
      <w:r w:rsidRPr="000F220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l-PL"/>
        </w:rPr>
        <w:t>stricte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zarządzania obiektem,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udostępnianie i dbanie o sprzęt sportowy,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dbanie o porządek na obiekcie sportowym,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korzystaniem z kompleksu boisk,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prowadzenie harmonogramu korzystania z boiska Orlik,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obiektami przyległymi do kompleksu Orlik, tj. teren wokół szkoły,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zgłaszanie dyrektorowi SP nr 3 w Rogoźnie usterek urządzeń sportowych </w:t>
      </w:r>
      <w:r w:rsidR="00785F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urządzeń na placu zabaw,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opracowywanie kalendarza i realizacji imprez rekreacyjno-sportowych,</w:t>
      </w:r>
    </w:p>
    <w:p w:rsidR="000F220B" w:rsidRDefault="000F220B" w:rsidP="000F220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współdziałanie z instytucjami oraz placówkami oświatowymi, kultury i sportu. </w:t>
      </w:r>
    </w:p>
    <w:p w:rsidR="009422CF" w:rsidRDefault="009422CF" w:rsidP="009422C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422CF" w:rsidRPr="009422CF" w:rsidRDefault="009422CF" w:rsidP="009422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Podczas posiedzenia komisji Dyrektor szkoły okazał również regulamin wynagradzania szkoły, z którego wynika, iż kierownikowi obiektów sportowych nie został przyznany jakikolwiek dodatek funkcyjny, co dodatkowo potwierdza, iż w ocenie dyrektora, nie pełni on funkcji kierowniczej w szkole. </w:t>
      </w:r>
    </w:p>
    <w:p w:rsidR="000F220B" w:rsidRPr="002559D6" w:rsidRDefault="000F220B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2559D6" w:rsidRPr="002559D6" w:rsidRDefault="00137C53" w:rsidP="002559D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ocenie Rady Miejskiej w Rogoźnie,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wobec powyżej przytoczonej argumentacji, </w:t>
      </w:r>
      <w:r w:rsidR="002559D6"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można stwierdzić podstaw do wygaśnięcia mandatu radnego, co rodziło by dla niego bardzo poważne skutki przy pod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jęciu pochopnej decyzji przez Radę.</w:t>
      </w:r>
    </w:p>
    <w:p w:rsidR="002559D6" w:rsidRDefault="002559D6" w:rsidP="002559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7362" w:rsidRPr="000D6890" w:rsidRDefault="002559D6" w:rsidP="000D68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powyższym Rada Miejska</w:t>
      </w:r>
      <w:r w:rsidR="000E28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Rogoź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uznała zarzuty sformułowane </w:t>
      </w:r>
      <w:r w:rsidR="000D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55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piśmie skierowanym do Wojewody za bezpodstawne.</w:t>
      </w:r>
    </w:p>
    <w:sectPr w:rsidR="00FC7362" w:rsidRPr="000D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0EB5"/>
    <w:multiLevelType w:val="hybridMultilevel"/>
    <w:tmpl w:val="BEBCC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07865"/>
    <w:multiLevelType w:val="hybridMultilevel"/>
    <w:tmpl w:val="F934DD5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D6"/>
    <w:rsid w:val="000C5477"/>
    <w:rsid w:val="000D6890"/>
    <w:rsid w:val="000E28B1"/>
    <w:rsid w:val="000F220B"/>
    <w:rsid w:val="00137C53"/>
    <w:rsid w:val="002559D6"/>
    <w:rsid w:val="00396A85"/>
    <w:rsid w:val="003C5D6A"/>
    <w:rsid w:val="003E4B98"/>
    <w:rsid w:val="00492CFD"/>
    <w:rsid w:val="004A0140"/>
    <w:rsid w:val="0050382A"/>
    <w:rsid w:val="0052070E"/>
    <w:rsid w:val="00533E82"/>
    <w:rsid w:val="00642A1A"/>
    <w:rsid w:val="00777D76"/>
    <w:rsid w:val="00785FE2"/>
    <w:rsid w:val="0081132E"/>
    <w:rsid w:val="00816E90"/>
    <w:rsid w:val="00826951"/>
    <w:rsid w:val="00862499"/>
    <w:rsid w:val="00900C8C"/>
    <w:rsid w:val="009269A1"/>
    <w:rsid w:val="009422CF"/>
    <w:rsid w:val="00AC7571"/>
    <w:rsid w:val="00BD7A2D"/>
    <w:rsid w:val="00CA38A1"/>
    <w:rsid w:val="00D05682"/>
    <w:rsid w:val="00D71229"/>
    <w:rsid w:val="00E3166A"/>
    <w:rsid w:val="00E9396F"/>
    <w:rsid w:val="00EE74C7"/>
    <w:rsid w:val="00F26E93"/>
    <w:rsid w:val="00F308E9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2559D6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omylnaczcionkaakapitu"/>
    <w:rsid w:val="002559D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2559D6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F2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epolkowska</dc:creator>
  <cp:lastModifiedBy>informatyk@rogozno.pl</cp:lastModifiedBy>
  <cp:revision>2</cp:revision>
  <cp:lastPrinted>2026-02-25T11:29:00Z</cp:lastPrinted>
  <dcterms:created xsi:type="dcterms:W3CDTF">2026-03-03T17:08:00Z</dcterms:created>
  <dcterms:modified xsi:type="dcterms:W3CDTF">2026-03-03T17:08:00Z</dcterms:modified>
</cp:coreProperties>
</file>