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Verdana" w:eastAsia="Verdana" w:hAnsi="Verdana" w:cs="Verdana"/>
          <w:b/>
          <w:i/>
          <w:sz w:val="20"/>
          <w:u w:val="thick"/>
        </w:rPr>
      </w:pPr>
      <w:r>
        <w:rPr>
          <w:rFonts w:ascii="Verdana" w:eastAsia="Verdana" w:hAnsi="Verdana" w:cs="Verdana"/>
          <w:b/>
          <w:i/>
          <w:sz w:val="20"/>
          <w:u w:val="thick"/>
        </w:rPr>
        <w:t>Projekt</w:t>
      </w:r>
    </w:p>
    <w:p w:rsidR="00A77B3E">
      <w:pPr>
        <w:spacing w:before="0" w:after="0"/>
        <w:ind w:left="5669" w:right="0"/>
        <w:jc w:val="left"/>
        <w:rPr>
          <w:rFonts w:ascii="Verdana" w:eastAsia="Verdana" w:hAnsi="Verdana" w:cs="Verdana"/>
          <w:b/>
          <w:i/>
          <w:sz w:val="20"/>
          <w:u w:val="thick"/>
        </w:rPr>
      </w:pPr>
    </w:p>
    <w:p w:rsidR="00A77B3E">
      <w:pPr>
        <w:spacing w:before="0" w:after="0"/>
        <w:ind w:left="5669" w:right="0"/>
        <w:jc w:val="left"/>
        <w:rPr>
          <w:rFonts w:ascii="Verdana" w:eastAsia="Verdana" w:hAnsi="Verdana" w:cs="Verdana"/>
          <w:b w:val="0"/>
          <w:i w:val="0"/>
          <w:sz w:val="20"/>
          <w:u w:val="none"/>
        </w:rPr>
      </w:pPr>
      <w:r>
        <w:rPr>
          <w:rFonts w:ascii="Verdana" w:eastAsia="Verdana" w:hAnsi="Verdana" w:cs="Verdana"/>
          <w:b w:val="0"/>
          <w:i w:val="0"/>
          <w:sz w:val="20"/>
          <w:u w:val="none"/>
        </w:rPr>
        <w:t>z dnia  15 stycznia 2026 r.</w:t>
      </w:r>
    </w:p>
    <w:p w:rsidR="00A77B3E">
      <w:pPr>
        <w:spacing w:before="0" w:after="0"/>
        <w:ind w:left="5669" w:right="0"/>
        <w:jc w:val="left"/>
        <w:rPr>
          <w:rFonts w:ascii="Verdana" w:eastAsia="Verdana" w:hAnsi="Verdana" w:cs="Verdana"/>
          <w:b w:val="0"/>
          <w:i w:val="0"/>
          <w:sz w:val="20"/>
          <w:u w:val="none"/>
        </w:rPr>
      </w:pPr>
      <w:r>
        <w:rPr>
          <w:rFonts w:ascii="Verdana" w:eastAsia="Verdana" w:hAnsi="Verdana" w:cs="Verdana"/>
          <w:b w:val="0"/>
          <w:i w:val="0"/>
          <w:sz w:val="20"/>
          <w:u w:val="none"/>
        </w:rPr>
        <w:t>Zatwierdzony przez .........................</w:t>
      </w:r>
    </w:p>
    <w:p w:rsidR="00A77B3E">
      <w:pPr>
        <w:spacing w:before="0" w:after="0"/>
        <w:ind w:left="5669" w:right="0"/>
        <w:jc w:val="left"/>
        <w:rPr>
          <w:rFonts w:ascii="Verdana" w:eastAsia="Verdana" w:hAnsi="Verdana" w:cs="Verdana"/>
          <w:b w:val="0"/>
          <w:i w:val="0"/>
          <w:sz w:val="20"/>
          <w:u w:val="none"/>
        </w:rPr>
      </w:pPr>
    </w:p>
    <w:p w:rsidR="00A77B3E">
      <w:pPr>
        <w:spacing w:before="0" w:after="0"/>
        <w:ind w:left="5669" w:right="0"/>
        <w:jc w:val="left"/>
        <w:rPr>
          <w:rFonts w:ascii="Verdana" w:eastAsia="Verdana" w:hAnsi="Verdana" w:cs="Verdana"/>
          <w:b w:val="0"/>
          <w:i w:val="0"/>
          <w:sz w:val="20"/>
          <w:u w:val="none"/>
        </w:rPr>
      </w:pPr>
    </w:p>
    <w:p w:rsidR="00A77B3E">
      <w:pPr>
        <w:spacing w:before="0" w:after="0" w:line="276" w:lineRule="auto"/>
        <w:ind w:left="0" w:right="0"/>
        <w:jc w:val="center"/>
        <w:rPr>
          <w:rFonts w:ascii="Verdana" w:eastAsia="Verdana" w:hAnsi="Verdana" w:cs="Verdana"/>
          <w:b/>
          <w:i w:val="0"/>
          <w:caps/>
          <w:sz w:val="24"/>
          <w:u w:val="none"/>
        </w:rPr>
      </w:pPr>
      <w:r>
        <w:rPr>
          <w:rFonts w:ascii="Verdana" w:eastAsia="Verdana" w:hAnsi="Verdana" w:cs="Verdana"/>
          <w:b/>
          <w:i w:val="0"/>
          <w:caps/>
          <w:sz w:val="24"/>
          <w:u w:val="none"/>
        </w:rPr>
        <w:t>Uchwała</w:t>
      </w:r>
      <w:r>
        <w:rPr>
          <w:rFonts w:ascii="Verdana" w:eastAsia="Verdana" w:hAnsi="Verdana" w:cs="Verdana"/>
          <w:b/>
          <w:i w:val="0"/>
          <w:caps/>
          <w:sz w:val="24"/>
          <w:u w:val="none"/>
        </w:rPr>
        <w:t xml:space="preserve"> nr </w:t>
      </w:r>
      <w:r>
        <w:rPr>
          <w:rFonts w:ascii="Verdana" w:eastAsia="Verdana" w:hAnsi="Verdana" w:cs="Verdana"/>
          <w:b/>
          <w:i w:val="0"/>
          <w:caps/>
          <w:sz w:val="24"/>
          <w:u w:val="none"/>
        </w:rPr>
        <w:t>....................</w:t>
      </w:r>
      <w:r>
        <w:rPr>
          <w:rFonts w:ascii="Verdana" w:eastAsia="Verdana" w:hAnsi="Verdana" w:cs="Verdana"/>
          <w:b/>
          <w:i w:val="0"/>
          <w:caps/>
          <w:sz w:val="24"/>
          <w:u w:val="none"/>
        </w:rPr>
        <w:br/>
      </w:r>
      <w:r>
        <w:rPr>
          <w:rFonts w:ascii="Verdana" w:eastAsia="Verdana" w:hAnsi="Verdana" w:cs="Verdana"/>
          <w:b/>
          <w:i w:val="0"/>
          <w:caps/>
          <w:sz w:val="24"/>
          <w:u w:val="none"/>
        </w:rPr>
        <w:t>Rady Miejskiej w Rogoźnie</w:t>
      </w:r>
    </w:p>
    <w:p w:rsidR="00A77B3E">
      <w:pPr>
        <w:spacing w:before="280" w:after="280" w:line="276" w:lineRule="auto"/>
        <w:ind w:left="0" w:right="0"/>
        <w:jc w:val="center"/>
        <w:rPr>
          <w:rFonts w:ascii="Verdana" w:eastAsia="Verdana" w:hAnsi="Verdana" w:cs="Verdana"/>
          <w:b/>
          <w:i w:val="0"/>
          <w:caps/>
          <w:sz w:val="24"/>
          <w:u w:val="none"/>
        </w:rPr>
      </w:pPr>
      <w:r>
        <w:rPr>
          <w:rFonts w:ascii="Verdana" w:eastAsia="Verdana" w:hAnsi="Verdana" w:cs="Verdana"/>
          <w:b w:val="0"/>
          <w:caps w:val="0"/>
          <w:sz w:val="24"/>
        </w:rPr>
        <w:t>z dnia .................... 2026 r.</w:t>
      </w:r>
    </w:p>
    <w:p w:rsidR="00A77B3E">
      <w:pPr>
        <w:keepNext/>
        <w:spacing w:before="0" w:after="480" w:line="276" w:lineRule="auto"/>
        <w:ind w:left="0" w:right="0" w:firstLine="0"/>
        <w:jc w:val="center"/>
        <w:rPr>
          <w:rFonts w:ascii="Verdana" w:eastAsia="Verdana" w:hAnsi="Verdana" w:cs="Verdana"/>
          <w:b w:val="0"/>
          <w:i w:val="0"/>
          <w:caps w:val="0"/>
          <w:strike w:val="0"/>
          <w:color w:val="auto"/>
          <w:sz w:val="24"/>
          <w:u w:val="none"/>
        </w:rPr>
      </w:pPr>
      <w:r>
        <w:rPr>
          <w:rFonts w:ascii="Verdana" w:eastAsia="Verdana" w:hAnsi="Verdana" w:cs="Verdana"/>
          <w:b/>
          <w:i w:val="0"/>
          <w:caps w:val="0"/>
          <w:sz w:val="24"/>
          <w:u w:val="none"/>
        </w:rPr>
        <w:t>w sprawie miejscowego planu zagospodarowania przestrzennego „Słomowo”, gmina Rogoźno</w:t>
      </w:r>
    </w:p>
    <w:p w:rsidR="00A77B3E">
      <w:pPr>
        <w:keepNext w:val="0"/>
        <w:keepLines/>
        <w:spacing w:before="120" w:after="120" w:line="276" w:lineRule="auto"/>
        <w:ind w:left="0" w:right="0" w:firstLine="227"/>
        <w:jc w:val="left"/>
        <w:rPr>
          <w:rFonts w:ascii="Verdana" w:eastAsia="Verdana" w:hAnsi="Verdana" w:cs="Verdana"/>
          <w:b w:val="0"/>
          <w:i w:val="0"/>
          <w:caps w:val="0"/>
          <w:strike w:val="0"/>
          <w:color w:val="auto"/>
          <w:sz w:val="24"/>
          <w:u w:val="none"/>
        </w:rPr>
      </w:pPr>
      <w:r>
        <w:rPr>
          <w:rFonts w:ascii="Verdana" w:eastAsia="Verdana" w:hAnsi="Verdana" w:cs="Verdana"/>
          <w:b w:val="0"/>
          <w:i w:val="0"/>
          <w:caps w:val="0"/>
          <w:strike w:val="0"/>
          <w:color w:val="auto"/>
          <w:sz w:val="24"/>
          <w:u w:val="none"/>
        </w:rPr>
        <w:t>Na podstawie art. 20 ust. 1 ustawy z dnia 27 marca 2003 r. o planowaniu i zagospodarowaniu przestrzennym (t.j. Dz. U. z 2024 r. poz. 1130 ze zm.) w związku z art. 67 ust. 3 ustawy z dnia 7 lipca 2023 r. o zmianie ustawy o planowaniu i zagospodarowaniu przestrzennym oraz niektórych innych ustaw (Dz. U. z 2023 r. poz. 1688 ze zm.) po stwierdzeniu, że nie zostały naruszone ustalenia Studium uwarunkowań i kierunków zagospodarowania przestrzennego Gminy Rogoźno, przyjętego uchwałą nr XX/160/2019 Rady Miejskiej w Rogoźnie z dnia 30 października 2019 r., zmienionego uchwałą nr XCII/1012/2024 Rady Miejskiej w Rogoźnie z dnia 25 marca 2024 r. uchwala się, co następuje: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 </w:t>
      </w:r>
      <w:r>
        <w:rPr>
          <w:rFonts w:ascii="Verdana" w:eastAsia="Verdana" w:hAnsi="Verdana" w:cs="Verdana"/>
          <w:b/>
          <w:i w:val="0"/>
          <w:caps w:val="0"/>
          <w:strike w:val="0"/>
          <w:color w:val="auto"/>
          <w:sz w:val="24"/>
          <w:u w:val="none"/>
          <w:vertAlign w:val="baseline"/>
        </w:rPr>
        <w:t>Przepisy ogólne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Uchwala się miejscowy plan zagospodarowania przestrzennego „Słomowo”, gmina Rogoźno- zwany dalej planem.</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Integralną częścią uchwały, o której mowa w ust. 1, jest część graficzna planu, wykonana w skali 1:2000, stanowiąca załącznik Nr 1.</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Rozstrzygnięcie o sposobie rozpatrzenia uwag do planu stanowi załącznik Nr 2.</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Rozstrzygnięcie o sposobie realizacji zapisanych w planie inwestycji z zakresu infrastruktury technicznej, które należą do zadań własnych gminy oraz o zasadach ich finansowania zgodnie z przepisami o finansach publicznych stanowi załącznik Nr 3.</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Dokument elektroniczny zawierający dane przestrzenne stanowi załącznik Nr 4.</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Granice obszaru objętego planem przedstawiono na części graficznej planu.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Ilekroć w ustaleniach niniejszej uchwały jest mowa 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przeznaczeniu terenu- należy przez to rozumieć przeznaczenie podstawowe, które dominuje na danym terenie wyznaczonym liniami rozgraniczającymi; w ramach przeznaczenia podstawowego mieszczą się elementy zagospodarowania bezpośrednio z nim związane, warunkujące prawidłowe korzystanie z terenu;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przeznaczeniu uzupełniającym - należy przez to rozumieć przeznaczenie będące uzupełnieniem przeznaczenia terenu, przeznaczenie uzupełniające nie może kolidować z podstawowym przeznaczeniem terenu;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nieprzekraczalnej linii zabudowy- należy przez to rozumieć linię wyznaczoną na części graficznej planu, której nie może przekroczyć usytuowanie nadziemnej części obiektu budowlanego, w tym wiat i konstrukcji, na których posadowione są urządzenia fotowoltaiczne oraz magazynów energii. Dopuszcza się wysunięcie poza nieprzekraczalne linie zabudowy drugorzędnych elementów budynków jak:</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balkony, werandy, wykusze – do 1,5 m poza wyznaczoną linię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gzymsy i okapy – do 0,8 m poza wyznaczoną linię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schody zewnętrzne, zadaszenia nad wejściami, pochylnie, ocieplenie;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powierzchni zabudowanej systemami fotowoltaicznymi- należy przez to rozumieć powierzchnię wyznaczoną przez zewnętrzne krawędzie skrajnych modułów paneli;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urządzeniach fotowoltaicznych- należy przez to rozumieć urządzenia składające się z połączonych ze sobą ogniw fotowoltaicznych, służące do wytwarzania energii elektrycznej poprzez konwersję promieni słonecznych;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elektrowni słonecznej- należy przez to rozumieć instalację odnawialnego źródła energii, umożliwiającą produkcję energii elektrycznej z urządzeń fotowoltaicznych wraz z niezbędną infrastrukturą techniczną;</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budynkach gospodarczo-garażowych- należy przez to rozumieć budynek gospodarczy, garażowy lub łączący obie funkcje;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zrównoważonym gospodarowaniu wodami opadowymi i roztopowymi- należy przez to rozumieć wykorzystanie wód opadowych i roztopowych do nawadniania terenów zieleni, zasilania oczek wodnych, infiltrację do gruntu, magazynowanie w zbiornikach retencyjnych lub stosowanie w zagospodarowaniu powierzchni przepuszczalnych lub półprzepuszczalnych lub spowolnienie spływu wód opadowych i roztopowych do odbiornika w przypadku odprowadzenia ich do sieci kanalizacji deszczowej.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Pojęcia występujące w uchwale, nie wyjaśnione w ust. 1, należy interpretować zgodnie z definicjami przyjętymi w ustawie z dnia 27 marca 2003 r. o planowaniu i zagospodarowaniu przestrzennym oraz definicjami wynikającymi z Polskich Norm i przepisów odrębnych.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Obowiązującymi oznaczeniami części graficznej są:</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granica obszaru objętego planem;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linie rozgraniczające tereny o różnym przeznaczeniu lub różnych zasadach zagospodarowania;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symbol przeznaczenia terenów;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nieprzekraczalne linie zabudowy;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strefa ochrony archeologicznej „OW”;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pas techniczny od napowietrznych linii elektroenergetycznych średniego napięcia;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pas techniczny od napowietrznych linii elektroenergetycznych wysokiego napięcia;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korytarze ekologiczne;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wymiarowanie (w metrach);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przeznaczenie terenów.</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 </w:t>
      </w:r>
      <w:r>
        <w:rPr>
          <w:rFonts w:ascii="Verdana" w:eastAsia="Verdana" w:hAnsi="Verdana" w:cs="Verdana"/>
          <w:b/>
          <w:i w:val="0"/>
          <w:caps w:val="0"/>
          <w:strike w:val="0"/>
          <w:color w:val="000000"/>
          <w:sz w:val="24"/>
          <w:u w:val="none" w:color="000000"/>
          <w:vertAlign w:val="baseline"/>
        </w:rPr>
        <w:t>Ustalenia dla całego obszaru objętego planem</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W obrębie obszaru objętego planem ustala się następujące przeznaczenia terenów: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teren zabudowy mieszkaniowej jednorodzinnej wolnostojącej – MNW;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teren zabudowy mieszkaniowej jednorodzinnej lub usług – MN-U;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teren zabudowy zagrodowej – RZM;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teren produkcji w gospodarstwach rolnych, hodowlanych, ogrodniczych –RZP;</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teren zabudowy zagrodowej lub produkcji w gospodarstwach rolnych, hodowlanych, ogrodniczych – RZM-RZP;</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teren elektrowni słonecznej – PEF;</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teren rolnictwa z zakazem zabudowy – RN;</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teren łąk i pastwisk- RNL;</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teren lasu – L;</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teren drogi zbiorczej – KDZ;</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11) </w:t>
      </w:r>
      <w:r>
        <w:rPr>
          <w:rFonts w:ascii="Verdana" w:eastAsia="Verdana" w:hAnsi="Verdana" w:cs="Verdana"/>
          <w:b w:val="0"/>
          <w:i w:val="0"/>
          <w:caps w:val="0"/>
          <w:strike w:val="0"/>
          <w:color w:val="000000"/>
          <w:sz w:val="24"/>
          <w:u w:val="none" w:color="000000"/>
          <w:vertAlign w:val="baseline"/>
        </w:rPr>
        <w:t>teren komunikacji drogowej wewnętrznej – KR.</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W zakresie zasad ochrony i kształtowania ładu przestrzennego: nakaz realizowania obiektów budowlanych i magazynów energii zgodnie z wyznaczonymi na części graficznej planu nieprzekraczalnymi liniami zabudowy.</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W zakresie zasad ochrony środowiska, przyrody i krajobrazu: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zakaz lokalizacji przedsięwzięć mogących zawsze i potencjalnie znacząco oddziaływać na środowisko z wyłączeniem inwestycji celu publicznego i elektrowni słonecznych, z zastrzeżeniem pkt 2;</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dopuszcza się lokalizację przedsięwzięć mogących potencjalnie znacząco oddziaływać na środowisko w granicach terenu 1RZM-RZP, 1RZP, 4RZM;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zakaz lokalizacji zakładów o zwiększonym ryzyku i zakładów o dużym ryzyku wystąpienia awarii;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zakaz przekształcania istniejących stosunków wodnych, z zastrzeżeniem ust. 11 pkt 6, 7;</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nakaz ochrony istniejących zadrzewień zgodnie z przepisami odrębnymi, za wyjątkiem gatunków nierodzimych;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w przypadku odkrycia na obszarze objętym planem gatunków roślin, zwierząt i grzybów podlegających ochronie przyrodniczej należy postępować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dla terenu oznaczonego symbolem 1MNW ustala się dopuszczalny poziom hałasu odpowiednio jak dla terenów zabudowy mieszkaniowej jednorodzinnej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dla terenu oznaczonego symbolem 1MN-U ustala się dopuszczalny poziom hałasu odpowiednio jak dla terenów zabudowy mieszkaniowo-usługowej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w przypadku lokalizacji na terenie oznaczonym symbolem 1MN-U przedszkoli lub placówek edukacyjnych ustala się poziom hałasu dla tego terenu jak do terenów zabudowy związanych ze stałym lub czasowym pobytem dzieci i młodzieży,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w przypadku lokalizacji na terenie oznaczonym symbolem 1MN-U domów opieki społecznej ustala się poziom hałasu dla tego terenu jak do terenów domów opieki,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11) </w:t>
      </w:r>
      <w:r>
        <w:rPr>
          <w:rFonts w:ascii="Verdana" w:eastAsia="Verdana" w:hAnsi="Verdana" w:cs="Verdana"/>
          <w:b w:val="0"/>
          <w:i w:val="0"/>
          <w:caps w:val="0"/>
          <w:strike w:val="0"/>
          <w:color w:val="000000"/>
          <w:sz w:val="24"/>
          <w:u w:val="none" w:color="000000"/>
          <w:vertAlign w:val="baseline"/>
        </w:rPr>
        <w:t>dla terenów oznaczonych symbolem 1RZM, 2RZM, 3RZM, 4RZM, 1RZM-RZP ustala się dopuszczalny poziom hałasu odpowiednio jak dla terenów zabudowy zagrodowej zgodnie z przepisami odrębnymi.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W zakresie zasad kształtowania krajobrazu: nie podejmuje się ustaleń.</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W zakresie ochrony dziedzictwa kulturowego i zabytków, w tym krajobrazów kulturowych, oraz dóbr kultury współczesnej: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ustala się strefy ochrony archeologicznej „OW”, w których występują zewidencjonowane stanowiska archeologiczne, ob. AZP 46-28;</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dla ochrony archeologicznego dziedzictwa kulturowego inwestycje związane z zagospodarowaniem i zabudowaniem wymagające prac ziemnych należy prowadzić zgodnie z przepisami odrębnymi.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W zakresie wymagań wynikających z potrzeb kształtowania przestrzeni publicznych: nie podejmuje się ustaleń.</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W zakresie zasad kształtowania zabudowy oraz wskaźników zagospodarowania terenu: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dla działek budowlanych wydzielanych wyłącznie dla obiektów i urządzeń infrastruktury, dojść i dojazdów do działek budowlanych, ścieżek pieszych i rowerowych, nie obowiązują ustalenia dotyczące minimalnej powierzchni działki budowlanej i powierzchni biologicznie czynnej, określone w ustaleniach szczegółowych;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parametr dotyczący minimalnej powierzchni nowo wydzielonej działki budowlanej określony w przepisach szczegółowych obowiązuje wyłącznie przy podziale nieruchomości na działki, co nie wyklucza możliwości zabudowy istniejących w dniu wejścia w życie planu działek o mniejszej powierzchni lub wydzielenia mniejszej działki gruntu, w celu regulacji granic pomiędzy sąsiednimi nieruchomościami, poprawy funkcjonowania działki sąsiedniej czy regulacji stanów prawnych.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W zakresie granic i sposobów zagospodarowania terenów lub obiektów podlegających ochronie, ustalonych na podstawie odrębnych przepisów, w tym terenów górniczych, a także obszarów szczególnego zagrożenia powodzią, obszarów osuwania się mas ziemnych, krajobrazów priorytetowych określonych w audycie krajobrazowym oraz w planach zagospodarowania przestrzennego województwa: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nakaz uwzględnienia ograniczeń wynikających z położenia w Obszarze Chronionego Krajobrazu „Dolina Wełny i Rynna Gołaniecko-Wągrowiecka”, którego granice określają przepisy odrębne, poprzez zabudowę i zagospodarowanie terenu objętego niniejszym planem zgodnie z ustaleniami uchwały i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nakaz uwzględnienia nakazów i zakazów wynikających z położenia w Obszarze Natura 2000 „Buczyna w Długiej Goślinie” PLH300056, którego granice określają przepisy odrębne, poprzez zabudowę i zagospodarowanie terenu objętego niniejszym planem, zgodnie z ustaleniami uchwały i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w związku z brakiem występowania w obszarze objętym planem pozostałych terenów lub obiektów podlegających ochronie, ustalonych na podstawie odrębnych przepisów w tym obszarów szczególnego zagrożenia powodzią, obszarów osuwania się mas ziemnych, krajobrazów priorytetowych określonych w audycie krajobrazowym oraz w planach zagospodarowania przestrzennego województwa nie występuje potrzeba określenia ich granic i sposobów zagospodarowania;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nakaz uwzględnienia uwarunkowań wynikających z położenia w granicach koncesji nr 3/2019/Ł z dnia 12.04.2019 r. na poszukiwanie i rozpoznawanie złóż ropy naftowej i gazu ziemnego oraz wydobywanie ropy naftowej i gazu ziemnego ze złóż w obszarze “Szamotuły-Poznań Północ”, ważnej do dnia 12.04.2029 r. udzielonej przez Ministra Środowiska na rzecz PGNiG S.A. w Warszawie (obecnie ORLEN S.A. z siedzibą w Płocku).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W zakresie szczegółowych zasad i warunków scalania i podziału nieruchomości objętych planem miejscowym: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nie wyznacza się obszarów wymagających przeprowadzenia scaleń i podziałów nieruchomości;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w zakresie warunków scalania i podziału ustala się:</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minimalna powierzchnia nowo wydzielanych działek: 3000m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minimalną szerokość frontu dla nowo wydzielanych działek: 25m,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kąt położenia granic działek, w stosunku do pasa drogowego: 90 stopni w stosunku do pasa drogowego, z dopuszczalną tolerancją do 10 stopni;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ustalenia ust. 9 pkt 2 nie dotyczą działek wydzielanych dla urządzeń infrastruktury technicznej oraz komunikacji drogowej.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W zakresie szczególnych warunków zagospodarowania terenów oraz ograniczenia w ich użytkowaniu, w tym zakaz zabudowy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nakaz zachowania odległości od istniejących sieci infrastruktury technicznej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nakaz uwzględnienia przebiegu napowietrznej linii elektroenergetycznej SN 15kV wraz z pasami technicznymi o szerokości 14,0m (po 7,0m w obie strony od osi linii), w granicach którego należy uwzględnić ograniczenia w zabudowie i zagospodarowaniu terenu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nakaz uwzględnienia przebiegu napowietrznej linii elektroenergetycznej WN 110kV wraz z pasami technicznymi o szerokości 22,0m (po 11,0m w obie strony od osi linii), w granicach którego należy uwzględnić ograniczenia w zabudowie i zagospodarowaniu terenu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nakaz uwzględnienia napowietrznych linii elektroenergetycznych wraz z pasami technicznymi obowiązuje do czasu ich likwidacji;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nakaz zachowania odległości przeciwpożarowych od terenu lasu, zgodnie z przepisami odrębnymi.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11. </w:t>
      </w:r>
      <w:r>
        <w:rPr>
          <w:rFonts w:ascii="Verdana" w:eastAsia="Verdana" w:hAnsi="Verdana" w:cs="Verdana"/>
          <w:b w:val="0"/>
          <w:i w:val="0"/>
          <w:caps w:val="0"/>
          <w:strike w:val="0"/>
          <w:color w:val="000000"/>
          <w:sz w:val="24"/>
          <w:u w:val="none" w:color="000000"/>
          <w:vertAlign w:val="baseline"/>
        </w:rPr>
        <w:t>W zakresie zasad modernizacji, rozbudowy i budowy systemów komunikacji i infrastruktury technicznej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powiązanie komunikacyjne z układem zewnętrznym poprzez drogę powiatową;</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dopuszcza się realizowanie dojść i dojazdów;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dopuszcza się lokalizację ścieżek rowerowych, ścieżek pieszych i pieszo-rowerowych na każdym terenie, w sposób niekolidujący z ich podstawowym przeznaczeniem;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powiązanie sieci infrastruktury technicznej z układem zewnętrznym poprzez zachowanie ciągłości sieci,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dopuszcza się budowę, utrzymanie, rozbudowę, przebudowę, remont i likwidację istniejących sieci i urządzeń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nakaz zachowania urządzeń melioracji wodnych, dopuszcza się ich przebudowę, odbudowę, rozbudowę, nadbudowę w sposób zapewniający prawidłowe ich funkcjonowanie,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dopuszcza się realizację przejść i przejazdów nad urządzeniami melioracji wodnych w sposób zapewniający prawidłowe ich funkcjonowanie,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nowoprojektowane sieci infrastruktury technicznej realizować w liniach rozgraniczających terenów komunikacji drogowej;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dopuszcza się realizację sieci i urządzeń na pozostałych terenach w sposób nieograniczający podstawowego przeznaczenia terenów;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dopuszcza się lokalizację podziemnych i naziemnych sieci, urządzeń i obiektów infrastruktury technicznej, w tym stacji transformatorowych elektroenergetycznych, magazynów energii związanych z eksploatacją elektrowni słonecznych,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11) </w:t>
      </w:r>
      <w:r>
        <w:rPr>
          <w:rFonts w:ascii="Verdana" w:eastAsia="Verdana" w:hAnsi="Verdana" w:cs="Verdana"/>
          <w:b w:val="0"/>
          <w:i w:val="0"/>
          <w:caps w:val="0"/>
          <w:strike w:val="0"/>
          <w:color w:val="000000"/>
          <w:sz w:val="24"/>
          <w:u w:val="none" w:color="000000"/>
          <w:vertAlign w:val="baseline"/>
        </w:rPr>
        <w:t>zaopatrzenie w energię elektryczną: z sieci elektroenergetycznej zgodnie z przepisami odrębnymi lub z urządzeń elektroenergetycznych lub z odnawialnych źródeł energii za wyjątkiem turbin wiatrowych;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12) </w:t>
      </w:r>
      <w:r>
        <w:rPr>
          <w:rFonts w:ascii="Verdana" w:eastAsia="Verdana" w:hAnsi="Verdana" w:cs="Verdana"/>
          <w:b w:val="0"/>
          <w:i w:val="0"/>
          <w:caps w:val="0"/>
          <w:strike w:val="0"/>
          <w:color w:val="000000"/>
          <w:sz w:val="24"/>
          <w:u w:val="none" w:color="000000"/>
          <w:vertAlign w:val="baseline"/>
        </w:rPr>
        <w:t>zaopatrzenie w gaz: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13) </w:t>
      </w:r>
      <w:r>
        <w:rPr>
          <w:rFonts w:ascii="Verdana" w:eastAsia="Verdana" w:hAnsi="Verdana" w:cs="Verdana"/>
          <w:b w:val="0"/>
          <w:i w:val="0"/>
          <w:caps w:val="0"/>
          <w:strike w:val="0"/>
          <w:color w:val="000000"/>
          <w:sz w:val="24"/>
          <w:u w:val="none" w:color="000000"/>
          <w:vertAlign w:val="baseline"/>
        </w:rPr>
        <w:t>zaopatrzenie w wodę: z sieci wodociągowej,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14) </w:t>
      </w:r>
      <w:r>
        <w:rPr>
          <w:rFonts w:ascii="Verdana" w:eastAsia="Verdana" w:hAnsi="Verdana" w:cs="Verdana"/>
          <w:b w:val="0"/>
          <w:i w:val="0"/>
          <w:caps w:val="0"/>
          <w:strike w:val="0"/>
          <w:color w:val="000000"/>
          <w:sz w:val="24"/>
          <w:u w:val="none" w:color="000000"/>
          <w:vertAlign w:val="baseline"/>
        </w:rPr>
        <w:t>nakaz zapewnienia wody i środków gaśniczych do celów p.poż.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15) </w:t>
      </w:r>
      <w:r>
        <w:rPr>
          <w:rFonts w:ascii="Verdana" w:eastAsia="Verdana" w:hAnsi="Verdana" w:cs="Verdana"/>
          <w:b w:val="0"/>
          <w:i w:val="0"/>
          <w:caps w:val="0"/>
          <w:strike w:val="0"/>
          <w:color w:val="000000"/>
          <w:sz w:val="24"/>
          <w:u w:val="none" w:color="000000"/>
          <w:vertAlign w:val="baseline"/>
        </w:rPr>
        <w:t>odprowadzenie wód opadowych i roztopowych: do sieci kanalizacji deszczowej lub na grunt, do urządzeń wodnych, do gruntu z zachowaniem przepisów odrębnych, z uwzględnieniem zrównoważonego gospodarowania wodami opadowymi i roztopowymi;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16) </w:t>
      </w:r>
      <w:r>
        <w:rPr>
          <w:rFonts w:ascii="Verdana" w:eastAsia="Verdana" w:hAnsi="Verdana" w:cs="Verdana"/>
          <w:b w:val="0"/>
          <w:i w:val="0"/>
          <w:caps w:val="0"/>
          <w:strike w:val="0"/>
          <w:color w:val="000000"/>
          <w:sz w:val="24"/>
          <w:u w:val="none" w:color="000000"/>
          <w:vertAlign w:val="baseline"/>
        </w:rPr>
        <w:t>odprowadzanie ścieków: do systemu kanalizacji sanitarnej lub do przydomowych oczyszczalni ścieków;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17) </w:t>
      </w:r>
      <w:r>
        <w:rPr>
          <w:rFonts w:ascii="Verdana" w:eastAsia="Verdana" w:hAnsi="Verdana" w:cs="Verdana"/>
          <w:b w:val="0"/>
          <w:i w:val="0"/>
          <w:caps w:val="0"/>
          <w:strike w:val="0"/>
          <w:color w:val="000000"/>
          <w:sz w:val="24"/>
          <w:u w:val="none" w:color="000000"/>
          <w:vertAlign w:val="baseline"/>
        </w:rPr>
        <w:t>do czasu realizacji systemu kanalizacji sanitarnej dopuszcza się stosowanie szczelnych zbiorników na nieczystości ciekłe;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18) </w:t>
      </w:r>
      <w:r>
        <w:rPr>
          <w:rFonts w:ascii="Verdana" w:eastAsia="Verdana" w:hAnsi="Verdana" w:cs="Verdana"/>
          <w:b w:val="0"/>
          <w:i w:val="0"/>
          <w:caps w:val="0"/>
          <w:strike w:val="0"/>
          <w:color w:val="000000"/>
          <w:sz w:val="24"/>
          <w:u w:val="none" w:color="000000"/>
          <w:vertAlign w:val="baseline"/>
        </w:rPr>
        <w:t>zaopatrzenie w energię cieplną: z sieci lub urządzeń indywidualnych, zgodnie z przepisami odrębnymi lub z odnawialnych źródeł energii za wyjątkiem turbin wiatrowych;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19) </w:t>
      </w:r>
      <w:r>
        <w:rPr>
          <w:rFonts w:ascii="Verdana" w:eastAsia="Verdana" w:hAnsi="Verdana" w:cs="Verdana"/>
          <w:b w:val="0"/>
          <w:i w:val="0"/>
          <w:caps w:val="0"/>
          <w:strike w:val="0"/>
          <w:color w:val="000000"/>
          <w:sz w:val="24"/>
          <w:u w:val="none" w:color="000000"/>
          <w:vertAlign w:val="baseline"/>
        </w:rPr>
        <w:t>nakaz stosowania systemów grzewczych opartych o technologie bezemisyjne lub o rozwiązania oparte na technologiach i paliwach zapewniających minimalne wskaźniki emisyjne gazów i pyłów do powietrza,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20) </w:t>
      </w:r>
      <w:r>
        <w:rPr>
          <w:rFonts w:ascii="Verdana" w:eastAsia="Verdana" w:hAnsi="Verdana" w:cs="Verdana"/>
          <w:b w:val="0"/>
          <w:i w:val="0"/>
          <w:caps w:val="0"/>
          <w:strike w:val="0"/>
          <w:color w:val="000000"/>
          <w:sz w:val="24"/>
          <w:u w:val="none" w:color="000000"/>
          <w:vertAlign w:val="baseline"/>
        </w:rPr>
        <w:t>obsługę telekomunikacyjną: zgodnie 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21) </w:t>
      </w:r>
      <w:r>
        <w:rPr>
          <w:rFonts w:ascii="Verdana" w:eastAsia="Verdana" w:hAnsi="Verdana" w:cs="Verdana"/>
          <w:b w:val="0"/>
          <w:i w:val="0"/>
          <w:caps w:val="0"/>
          <w:strike w:val="0"/>
          <w:color w:val="000000"/>
          <w:sz w:val="24"/>
          <w:u w:val="none" w:color="000000"/>
          <w:vertAlign w:val="baseline"/>
        </w:rPr>
        <w:t>gospodarowanie odpadami zgodnie z przepisami odrębnymi z uwzględnieniem selektywnego gromadzenia i usuwania odpadów.</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12. </w:t>
      </w:r>
      <w:r>
        <w:rPr>
          <w:rFonts w:ascii="Verdana" w:eastAsia="Verdana" w:hAnsi="Verdana" w:cs="Verdana"/>
          <w:b w:val="0"/>
          <w:i w:val="0"/>
          <w:caps w:val="0"/>
          <w:strike w:val="0"/>
          <w:color w:val="000000"/>
          <w:sz w:val="24"/>
          <w:u w:val="none" w:color="000000"/>
          <w:vertAlign w:val="baseline"/>
        </w:rPr>
        <w:t>W zakresie sposobu i terminu tymczasowego zagospodarowania, urządzania i użytkowania terenów: nie podejmuje się ustaleń.</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13. </w:t>
      </w:r>
      <w:r>
        <w:rPr>
          <w:rFonts w:ascii="Verdana" w:eastAsia="Verdana" w:hAnsi="Verdana" w:cs="Verdana"/>
          <w:b w:val="0"/>
          <w:i w:val="0"/>
          <w:caps w:val="0"/>
          <w:strike w:val="0"/>
          <w:color w:val="000000"/>
          <w:sz w:val="24"/>
          <w:u w:val="none" w:color="000000"/>
          <w:vertAlign w:val="baseline"/>
        </w:rPr>
        <w:t>W zakresie ustalenia stawki procentowej, na podstawie której ustala się jednorazową opłatę (o której mowa w art. 36 ust. 4 ustawy o planowaniu i zagospodarowaniu przestrzennym): w wysokości 30% od wzrostu wartości nieruchomości.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3. </w:t>
      </w:r>
      <w:r>
        <w:rPr>
          <w:rFonts w:ascii="Verdana" w:eastAsia="Verdana" w:hAnsi="Verdana" w:cs="Verdana"/>
          <w:b/>
          <w:i w:val="0"/>
          <w:caps w:val="0"/>
          <w:strike w:val="0"/>
          <w:color w:val="000000"/>
          <w:sz w:val="24"/>
          <w:u w:val="none" w:color="000000"/>
          <w:vertAlign w:val="baseline"/>
        </w:rPr>
        <w:t>Ustalenia szczegółowe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 xml:space="preserve">Dla terenu oznaczonego na części graficznej planu symbolem </w:t>
      </w:r>
      <w:r>
        <w:rPr>
          <w:rFonts w:ascii="Verdana" w:eastAsia="Verdana" w:hAnsi="Verdana" w:cs="Verdana"/>
          <w:b/>
          <w:i w:val="0"/>
          <w:caps w:val="0"/>
          <w:strike w:val="0"/>
          <w:color w:val="000000"/>
          <w:sz w:val="24"/>
          <w:u w:val="none" w:color="000000"/>
          <w:vertAlign w:val="baseline"/>
        </w:rPr>
        <w:t xml:space="preserve">1MNW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zabudowy mieszkaniowej jednorodzinnej wolnostojącej,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dopuszcza się: lokalizację obiektów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ochrony i kształtowania ładu przestrzennego:</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dopuszcza się lokalizację budynków gospodarczo-garażowych i wiat bezpośrednio przy granicy działki oraz w odległości 1,5 m od granicy działki,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dopuszcza się przebudowę, rozbudowę i zmianę sposobu użytkowania istniejących budynków zgodnie z przeznaczeniem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nakaz stosowania stonowanej, ujednoliconej kolorystyki elewacji i dachów budynków, zakaz stosowania barw jaskrawych, kolor dachów nowoprojektowanych budynków za wyjątkiem dachów płaskich: w odcieniu ceglastoczerwonym, brązowym lub grafitowym;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zasady kształtowania zabudowy oraz wskaźniki zagospodarowania: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nieprzekraczalna linia zabudowy: jak na części graficznej planu,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nadziemna intensywność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maksymalna – 0,7,</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minimalna – 0,01,</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maksymalny udział powierzchni zabudowy: 35%,</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minimalny udział powierzchni biologicznie czynnej: 45%,</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maksymalna wysokość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mieszkalnych: 10,0m,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gospodarczo-garażowych i wiat: 6,0m,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obiektów infrastruktury technicznej: 10,0m,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maksymalna liczba kondygnacji: 2 kondygnacje nadziemne,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geometria dachu: dach dwuspadowy lub wielospadowy o kącie nachylenia połaci dachowych 20-45° lub dach płaski,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minimalna liczba miejsc do parkowania oraz sposób ich realizacji: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 2 stanowiska postojowe na lokal mieszalny,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miejsca postojowe realizować w formie stanowisk naziemnych lub w obrębie wiat i garaży na działce właściciela;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minimalną powierzchnię nowo wydzielanych działek: 700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 xml:space="preserve">Dla terenu oznaczonego na części graficznej planu symbolem </w:t>
      </w:r>
      <w:r>
        <w:rPr>
          <w:rFonts w:ascii="Verdana" w:eastAsia="Verdana" w:hAnsi="Verdana" w:cs="Verdana"/>
          <w:b/>
          <w:i w:val="0"/>
          <w:caps w:val="0"/>
          <w:strike w:val="0"/>
          <w:color w:val="000000"/>
          <w:sz w:val="24"/>
          <w:u w:val="none" w:color="000000"/>
          <w:vertAlign w:val="baseline"/>
        </w:rPr>
        <w:t xml:space="preserve">1MN-U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zabudowy mieszkaniowej jednorodzinnej lub teren usług,</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dopuszcza się lokalizację obiektów infrastruktury technicznej i stanowisk postojowych,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uzupełniające: teren zieleni urządzonej,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wykluczane: teren usług handlu wielkopowierzchniowego;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ochrony i kształtowania ładu przestrzennego:</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dopuszcza się lokalizację budynków gospodarczo-garażowych i wiat bezpośrednio przy granicy działki oraz w odległości 1,5 m od granicy działki,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nakaz stosowania stonowanej, ujednoliconej kolorystyki elewacji i dachów budynków, zakaz stosowania barw jaskrawych, kolor dachów nowoprojektowanych budynków za wyjątkiem dachów płaskich: w odcieniu ceglastoczerwonym, brązowym lub grafitowym;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zasady kształtowania zabudowy oraz wskaźniki zagospodarowania: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nieprzekraczalna linia zabudowy: jak na części graficznej planu,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nadziemna intensywność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maksymalna –1,35,</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minimalna – 0,01,</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maksymalny udział powierzchni zabudowy: 45%,</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minimalny udział powierzchni biologicznie czynnej: 35%,</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maksymalna wysokość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mieszkalnych, mieszkalno-usługowych, usługowych: 9,5m,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gospodarczo-garażowych i wiat: 6,0m,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obiektów infrastruktury technicznej: 10,0m,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maksymalna liczba kondygnacji: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mieszkalnych, mieszkalno-usługowych: 2 kondygnacje nadziemne,</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usługowych: 3 kondygnacje nadziemne,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geometria dachu: dach dwuspadowy lub wielospadowy o kącie nachylenia połaci dachowych 20-45° lub dach płaski,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minimalna liczba miejsc do parkowania oraz sposób ich realizacji: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 2 stanowiska postojowe na lokal mieszkalny,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 1 stanowisko na każde rozpoczęte 50,0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 lokali usługowych,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miejsca postojowe realizować w formie stanowisk naziemnych lub w obrębie wiat i garaży na działce właściciela,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miejsca postojowe dla pojazdów zaopatrzonych w kartę parkingową przy uwzględnieniu zasady równania w górę w przypadku ułamkowego przeliczenia dla zabudowy usługowej: min. 2% ogólnej liczby miejsc postojowych, jeżeli ogólna liczba miejsc wynosi więcej niż 5;</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minimalną powierzchnię nowo wydzielanych działek: 500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 xml:space="preserve">Dla terenów zabudowy zagrodowej oznaczonych na części graficznej planu symbolami </w:t>
      </w:r>
      <w:r>
        <w:rPr>
          <w:rFonts w:ascii="Verdana" w:eastAsia="Verdana" w:hAnsi="Verdana" w:cs="Verdana"/>
          <w:b/>
          <w:i w:val="0"/>
          <w:caps w:val="0"/>
          <w:strike w:val="0"/>
          <w:color w:val="000000"/>
          <w:sz w:val="24"/>
          <w:u w:val="none" w:color="000000"/>
          <w:vertAlign w:val="baseline"/>
        </w:rPr>
        <w:t>1RZM, 2RZM, 3RZM, 4RZM</w:t>
      </w:r>
      <w:r>
        <w:rPr>
          <w:rFonts w:ascii="Verdana" w:eastAsia="Verdana" w:hAnsi="Verdana" w:cs="Verdana"/>
          <w:b w:val="0"/>
          <w:i w:val="0"/>
          <w:caps w:val="0"/>
          <w:strike w:val="0"/>
          <w:color w:val="000000"/>
          <w:sz w:val="24"/>
          <w:u w:val="none" w:color="000000"/>
          <w:vertAlign w:val="baseline"/>
        </w:rPr>
        <w:t xml:space="preserve">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zabudowy zagrodowej,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dopuszcza się lokalizację obiektów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ochrony i kształtowania ładu przestrzennego: nakaz stosowania stonowanej, ujednoliconej kolorystyki elewacji i dachów budynków, zakaz stosowania barw jaskrawych, kolor dachów nowoprojektowanych budynków za wyjątkiem dachów płaskich: w odcieniu ceglastoczerwonym, brązowym lub grafitowym;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zasady ochrony środowiska, przyrody i krajobrazu: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zakaz lokalizacji biogazowni rolniczych,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dla terenów 1RZM, 2RZM, 3RZM ustala się maksymalną obsadę zwierząt hodowlanych w gospodarstwie rolnym: 10DJP;</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zasady kształtowania zabudowy oraz wskaźniki zagospodarowania: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nieprzekraczalna linia zabudowy: jak na części graficznej planu,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nadziemna intensywność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maksymalna – 0,6,</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minimalna – 0,01,</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maksymalny udział powierzchni zabudowy: 30%,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minimalny udział powierzchni biologicznie czynnej: 50%,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maksymalna wysokość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mieszkalnych: 10,0m,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gospodarczo-garażowych i wiat: 6,0m,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budowli rolniczych: 15,0m,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obiektów infrastruktury technicznej: 10,0m,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maksymalna liczba kondygnacji: 2 kondygnacje nadziemne,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geometria dachu: dach dwuspadowy lub wielospadowy o kącie nachylenia połaci dachowych 20-45° lub dach płaski,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minimalna liczba miejsc do parkowania oraz sposób ich realizacji: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 2 stanowiska postojowe na lokal mieszkalny,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miejsca postojowe realizować w formie stanowisk naziemnych lub w obrębie wiat i garaży na działce właściciela;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minimalną powierzchnię nowo wydzielanych działek: 3000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 xml:space="preserve">Dla terenu produkcji w gospodarstwach rolnych, hodowlanych, ogrodniczych oznaczonego na części graficznej planu symbolem </w:t>
      </w:r>
      <w:r>
        <w:rPr>
          <w:rFonts w:ascii="Verdana" w:eastAsia="Verdana" w:hAnsi="Verdana" w:cs="Verdana"/>
          <w:b/>
          <w:i w:val="0"/>
          <w:caps w:val="0"/>
          <w:strike w:val="0"/>
          <w:color w:val="000000"/>
          <w:sz w:val="24"/>
          <w:u w:val="none" w:color="000000"/>
          <w:vertAlign w:val="baseline"/>
        </w:rPr>
        <w:t xml:space="preserve">1RZP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produkcji w gospodarstwach rolnych, hodowlanych, ogrodniczych,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dopuszcza się lokalizację obiektów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ochrony i kształtowania ładu przestrzennego: nakaz stosowania stonowanej, ujednoliconej kolorystyki elewacji i dachów budynków, zakaz stosowania barw jaskrawych, kolor dachów nowoprojektowanych budynków za wyjątkiem dachów płaskich: w odcieniu ceglastoczerwonym, brązowym lub grafitowym;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zasady ochrony środowiska, przyrody i krajobrazu: zakaz lokalizacji biogazowni rolniczych;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zasady kształtowania zabudowy oraz wskaźniki zagospodarowania: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nieprzekraczalna linia zabudowy: jak na części graficznej planu,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nadziemna intensywność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maksymalna – 1,8,</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minimalna – 0,01,</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maksymalny udział powierzchni zabudowy: 60%,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minimalny udział powierzchni biologicznie czynnej: 20%,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maksymalna wysokość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obsługi produkcji: 12,0m,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gospodarczo-garażowych i wiat: 12,0m,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budowli rolniczych: 20,0m,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obiektów infrastruktury technicznej: 10,0m,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maksymalna liczba kondygnacji: 3 kondygnacje nadziemne,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geometria dachu: dach dwuspadowy lub wielospadowy o kącie nachylenia połaci dachowych 20-45° lub dach płaski,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minimalna liczba miejsc do parkowania oraz sposób ich realizacji: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 1 stanowisko postojowe na 4 zatrudnionych w produkcji,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miejsca postojowe realizować w formie stanowisk naziemnych lub w obrębie wiat i garaży na działce właściciela,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miejsca postojowe dla pojazdów zaopatrzonych w kartę parkingową przy uwzględnieniu zasady równania w górę w przypadku ułamkowego przeliczenia dla produkcji w gospodarstwach rolnych: min. 2% ogólnej liczby miejsc postojowych, jeżeli ogólna liczba miejsc wynosi więcej niż 5;</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minimalną powierzchnię nowo wydzielanych działek: 3000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 xml:space="preserve">Dla terenu zabudowy zagrodowej lub produkcji w gospodarstwach rolnych, hodowlanych, ogrodniczych oznaczonego na części graficznej planu symbolem </w:t>
      </w:r>
      <w:r>
        <w:rPr>
          <w:rFonts w:ascii="Verdana" w:eastAsia="Verdana" w:hAnsi="Verdana" w:cs="Verdana"/>
          <w:b/>
          <w:i w:val="0"/>
          <w:caps w:val="0"/>
          <w:strike w:val="0"/>
          <w:color w:val="000000"/>
          <w:sz w:val="24"/>
          <w:u w:val="none" w:color="000000"/>
          <w:vertAlign w:val="baseline"/>
        </w:rPr>
        <w:t xml:space="preserve">1RZM-RZP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zabudowy zagrodowej lub teren produkcji w gospodarstwach rolnych, hodowlanych, ogrodniczych,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dopuszcza się lokalizację obiektów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ochrony i kształtowania ładu przestrzennego: nakaz stosowania stonowanej, ujednoliconej kolorystyki elewacji i dachów budynków, zakaz stosowania barw jaskrawych, kolor dachów nowoprojektowanych budynków za wyjątkiem dachów płaskich: w odcieniu ceglastoczerwonym, brązowym lub grafitowym;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zasady ochrony środowiska, przyrody i krajobrazu: zakaz lokalizacji biogazowni rolniczych;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zasady kształtowania zabudowy oraz wskaźniki zagospodarowania: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nadziemna intensywność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maksymalna – 0,9,</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minimalna – 0,01,</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maksymalny udział powierzchni zabudowy: 30%,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minimalny udział powierzchni biologicznie czynnej: 50%,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maksymalna wysokość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mieszkalnych: 10,0m,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obsługi produkcji: 12,0m,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gospodarczo-garażowych i wiat: 6,0m,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budowli rolniczych: 20,0m,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obiektów infrastruktury technicznej: 10,0m,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maksymalna liczba kondygnacji: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budynków mieszkalnych: 2 kondygnacje nadziemne,</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pozostałych budynków: 3 kondygnacje nadziemne,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geometria dachu: dach dwuspadowy lub wielospadowy o kącie nachylenia połaci dachowych 20-45° lub dach płaski,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minimalna liczba miejsc do parkowania oraz sposób ich realizacji: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 2 stanowiska postojowe na lokal mieszkalny,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 1 stanowisko postojowe na 5 zatrudnionych w produkcji,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miejsca postojowe realizować w formie stanowisk naziemnych lub w obrębie wiat i garaży;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miejsca postojowe dla pojazdów zaopatrzonych w kartę parkingową przy uwzględnieniu zasady równania w górę w przypadku ułamkowego przeliczenia dla produkcji w gospodarstwach rolnych: min. 2% ogólnej liczby miejsc postojowych, jeżeli ogólna liczba miejsc wynosi więcej niż 5;</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minimalną powierzchnię nowo wydzielanych działek: 3000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 xml:space="preserve">Dla terenów oznaczonych na części graficznej planu symbolami </w:t>
      </w:r>
      <w:r>
        <w:rPr>
          <w:rFonts w:ascii="Verdana" w:eastAsia="Verdana" w:hAnsi="Verdana" w:cs="Verdana"/>
          <w:b/>
          <w:i w:val="0"/>
          <w:caps w:val="0"/>
          <w:strike w:val="0"/>
          <w:color w:val="000000"/>
          <w:sz w:val="24"/>
          <w:u w:val="none" w:color="000000"/>
          <w:vertAlign w:val="baseline"/>
        </w:rPr>
        <w:t>1PEF, 2PEF, 3PEF, 4PEF, 5PEF, 6PEF, 7PEF, 8PEF, 9PEF, 10PEF, 11PEF, 12PEF, 13PEF, 14PEF, 15PEF</w:t>
      </w:r>
      <w:r>
        <w:rPr>
          <w:rFonts w:ascii="Verdana" w:eastAsia="Verdana" w:hAnsi="Verdana" w:cs="Verdana"/>
          <w:b w:val="0"/>
          <w:i w:val="0"/>
          <w:caps w:val="0"/>
          <w:strike w:val="0"/>
          <w:color w:val="000000"/>
          <w:sz w:val="24"/>
          <w:u w:val="none" w:color="000000"/>
          <w:vertAlign w:val="baseline"/>
        </w:rPr>
        <w:t xml:space="preserve">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elektrowni słonecznej,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dopuszcza się lokalizację dojść i dojazdów, placów serwisowych, stanowisk postojowych, obiektów infrastruktury technicznej, w tym stacji elektroenergetycznych i magazynów energii,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uzupełniające: teren zieleni urządzonej, teren zieleni naturalnej;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ochrony środowiska, przyrody i krajobrazu: zakaz lokalizacji zabudowy i ogrodzeń w korytarzach ekologicznych umożliwiających migrację roślin, zwierząt lub grzybów, zgodnie z częścią graficzną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zasady kształtowania zabudowy oraz wskaźniki zagospodarowania: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nieprzekraczalna linia zabudowy: jak na części graficznej planu,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maksymalna moc elektrowni słonecznej:</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1PEF: 25MW,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2PEF: 70MW,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3PEF: 10MW,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4PEF: 10MW,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5PEF: 5MW,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6PEF: 70MW,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7PEF: 70MW,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8PEF: 15MW,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9PEF: 10MW,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10PEF: 10MW,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11PEF: 15MW,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12PEF: 50MW,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13PEF: 15MW,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14PEF: 20MW,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terenu 15PEF: 6MW,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nadziemna intensywność zabudowy: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maksymalna – 0,2,</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minimalna – 0,0,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maksymalny udział powierzchni zabudowy: 20%,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maksymalna wielkość powierzchni zabudowanej systemami fotowoltaicznymi do powierzchni działki budowlanej: 80%,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minimalny udział powierzchni biologicznie czynnej: 20%,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maksymalna wysokość zabudowy, w tym urządzeń wytwarzających energię z odnawialnych źródeł energii: 4,0m,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geometria dachu: dach płaski,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i) </w:t>
      </w:r>
      <w:r>
        <w:rPr>
          <w:rFonts w:ascii="Verdana" w:eastAsia="Verdana" w:hAnsi="Verdana" w:cs="Verdana"/>
          <w:b w:val="0"/>
          <w:i w:val="0"/>
          <w:caps w:val="0"/>
          <w:strike w:val="0"/>
          <w:color w:val="000000"/>
          <w:sz w:val="24"/>
          <w:u w:val="none" w:color="000000"/>
          <w:vertAlign w:val="baseline"/>
        </w:rPr>
        <w:t>minimalna liczba miejsc do parkowania oraz sposób ich realizacji: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min. 1 stanowisko postojowe dla obsługi serwisowej elektrowni słonecznej,</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miejsca postojowe realizować w formie stanowisk naziemnych.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 xml:space="preserve">Dla terenów oznaczonych na części graficznej planu symbolami </w:t>
      </w:r>
      <w:r>
        <w:rPr>
          <w:rFonts w:ascii="Verdana" w:eastAsia="Verdana" w:hAnsi="Verdana" w:cs="Verdana"/>
          <w:b/>
          <w:i w:val="0"/>
          <w:caps w:val="0"/>
          <w:strike w:val="0"/>
          <w:color w:val="000000"/>
          <w:sz w:val="24"/>
          <w:u w:val="none" w:color="000000"/>
          <w:vertAlign w:val="baseline"/>
        </w:rPr>
        <w:t>1RN, 2RN, 3RN, 4RN, 5RN, 6RN, 7RN, 8RN, 9RN, 10RN, 11RN, 12RN, 13RN, 14RN</w:t>
      </w:r>
      <w:r>
        <w:rPr>
          <w:rFonts w:ascii="Verdana" w:eastAsia="Verdana" w:hAnsi="Verdana" w:cs="Verdana"/>
          <w:b w:val="0"/>
          <w:i w:val="0"/>
          <w:caps w:val="0"/>
          <w:strike w:val="0"/>
          <w:color w:val="000000"/>
          <w:sz w:val="24"/>
          <w:u w:val="none" w:color="000000"/>
          <w:vertAlign w:val="baseline"/>
        </w:rPr>
        <w:t xml:space="preserve">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rolnictwa z zakazem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terenu dopuszcza się lokalizację dojazdów rolniczych i sieci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szczególne warunki zagospodarowania terenów oraz ograniczenia w ich użytkowaniu, w tym zakaz zabudowy ustala się: zakaz zabudowy kubaturowej.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 xml:space="preserve">Dla terenów oznaczonych na części graficznej planu symbolami </w:t>
      </w:r>
      <w:r>
        <w:rPr>
          <w:rFonts w:ascii="Verdana" w:eastAsia="Verdana" w:hAnsi="Verdana" w:cs="Verdana"/>
          <w:b/>
          <w:i w:val="0"/>
          <w:caps w:val="0"/>
          <w:strike w:val="0"/>
          <w:color w:val="000000"/>
          <w:sz w:val="24"/>
          <w:u w:val="none" w:color="000000"/>
          <w:vertAlign w:val="baseline"/>
        </w:rPr>
        <w:t xml:space="preserve">1RNL, 2RNL, 3RNL, 4RNL, 5RNL, 6RNL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łąk i pastwisk,</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terenu dopuszcza się lokalizację dojazdów rolniczych i sieci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ochrony i kształtowania ładu przestrzennego: dla istniejącej budowli rolniczej w granicach terenu 6RNL dopuszcza się przebudowę i remont;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szczególne warunki zagospodarowania terenów oraz ograniczenia w ich użytkowaniu, w tym zakaz zabudowy ustala się: zakaz zabudowy kubaturowej.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 xml:space="preserve">Dla terenów oznaczonych na części graficznej planu symbolami </w:t>
      </w:r>
      <w:r>
        <w:rPr>
          <w:rFonts w:ascii="Verdana" w:eastAsia="Verdana" w:hAnsi="Verdana" w:cs="Verdana"/>
          <w:b/>
          <w:i w:val="0"/>
          <w:caps w:val="0"/>
          <w:strike w:val="0"/>
          <w:color w:val="000000"/>
          <w:sz w:val="24"/>
          <w:u w:val="none" w:color="000000"/>
          <w:vertAlign w:val="baseline"/>
        </w:rPr>
        <w:t>1L, 2L, 3L, 4L, 5L, 6L</w:t>
      </w:r>
      <w:r>
        <w:rPr>
          <w:rFonts w:ascii="Verdana" w:eastAsia="Verdana" w:hAnsi="Verdana" w:cs="Verdana"/>
          <w:b w:val="0"/>
          <w:i w:val="0"/>
          <w:caps w:val="0"/>
          <w:strike w:val="0"/>
          <w:color w:val="000000"/>
          <w:sz w:val="24"/>
          <w:u w:val="none" w:color="000000"/>
          <w:vertAlign w:val="baseline"/>
        </w:rPr>
        <w:t xml:space="preserve">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las,</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terenu dopuszcza się lokalizację sieci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kształtowania zabudowy oraz wskaźniki zagospodarowania terenu: prowadzenie gospodarki leśnej zgodnie z przepisami odrębnymi.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 xml:space="preserve">Dla terenu oznaczonego na części graficznej planu symbolem </w:t>
      </w:r>
      <w:r>
        <w:rPr>
          <w:rFonts w:ascii="Verdana" w:eastAsia="Verdana" w:hAnsi="Verdana" w:cs="Verdana"/>
          <w:b/>
          <w:i w:val="0"/>
          <w:caps w:val="0"/>
          <w:strike w:val="0"/>
          <w:color w:val="000000"/>
          <w:sz w:val="24"/>
          <w:u w:val="none" w:color="000000"/>
          <w:vertAlign w:val="baseline"/>
        </w:rPr>
        <w:t>1KDZ</w:t>
      </w:r>
      <w:r>
        <w:rPr>
          <w:rFonts w:ascii="Verdana" w:eastAsia="Verdana" w:hAnsi="Verdana" w:cs="Verdana"/>
          <w:b w:val="0"/>
          <w:i w:val="0"/>
          <w:caps w:val="0"/>
          <w:strike w:val="0"/>
          <w:color w:val="000000"/>
          <w:sz w:val="24"/>
          <w:u w:val="none" w:color="000000"/>
          <w:vertAlign w:val="baseline"/>
        </w:rPr>
        <w:t xml:space="preserve">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drogi zbiorczej,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terenu dopuszcza się lokalizację urządzeń związanych z obsługą ruchu drogowego, sieci i urządzenia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uzupełniające: teren zieleni urządzonej;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kształtowania zabudowy oraz wskaźniki zagospodarowania terenu: szerokość drogi- w istniejących granicach działek ewidencyjnych zgodnie z częścią graficzną planu.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11. </w:t>
      </w:r>
      <w:r>
        <w:rPr>
          <w:rFonts w:ascii="Verdana" w:eastAsia="Verdana" w:hAnsi="Verdana" w:cs="Verdana"/>
          <w:b w:val="0"/>
          <w:i w:val="0"/>
          <w:caps w:val="0"/>
          <w:strike w:val="0"/>
          <w:color w:val="000000"/>
          <w:sz w:val="24"/>
          <w:u w:val="none" w:color="000000"/>
          <w:vertAlign w:val="baseline"/>
        </w:rPr>
        <w:t xml:space="preserve">Dla terenów oznaczonych na części graficznej planu symbolem </w:t>
      </w:r>
      <w:r>
        <w:rPr>
          <w:rFonts w:ascii="Verdana" w:eastAsia="Verdana" w:hAnsi="Verdana" w:cs="Verdana"/>
          <w:b/>
          <w:i w:val="0"/>
          <w:caps w:val="0"/>
          <w:strike w:val="0"/>
          <w:color w:val="000000"/>
          <w:sz w:val="24"/>
          <w:u w:val="none" w:color="000000"/>
          <w:vertAlign w:val="baseline"/>
        </w:rPr>
        <w:t>1KR, 2KR, 3KR, 4KR, 5KR, 6KR, 7KR, 8KR, 9KR, 10KR, 11KR, 12KR, 13KR, 14KR, 15KR, 16KR, 17KR, 18KR</w:t>
      </w:r>
      <w:r>
        <w:rPr>
          <w:rFonts w:ascii="Verdana" w:eastAsia="Verdana" w:hAnsi="Verdana" w:cs="Verdana"/>
          <w:b w:val="0"/>
          <w:i w:val="0"/>
          <w:caps w:val="0"/>
          <w:strike w:val="0"/>
          <w:color w:val="000000"/>
          <w:sz w:val="24"/>
          <w:u w:val="none" w:color="000000"/>
          <w:vertAlign w:val="baseline"/>
        </w:rPr>
        <w:t xml:space="preserve">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przeznaczenie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teren komunikacji drogowej wewnętrznej,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ramach przeznaczenia terenu dopuszcza się lokalizację urządzeń związanych z obsługą ruchu drogowego, sieci i urządzenia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uzupełniające: teren zieleni urządzonej;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zasady kształtowania zabudowy oraz wskaźniki zagospodarowania terenu: szerokość drogi- w projektowanych liniach rozgraniczających zgodnie z częścią graficzną planu.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4. </w:t>
      </w:r>
      <w:r>
        <w:rPr>
          <w:rFonts w:ascii="Verdana" w:eastAsia="Verdana" w:hAnsi="Verdana" w:cs="Verdana"/>
          <w:b/>
          <w:i w:val="0"/>
          <w:caps w:val="0"/>
          <w:strike w:val="0"/>
          <w:color w:val="000000"/>
          <w:sz w:val="24"/>
          <w:u w:val="none" w:color="000000"/>
          <w:vertAlign w:val="baseline"/>
        </w:rPr>
        <w:t>Ustalenia przejściowe i końcowe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Wykonanie uchwały powierza się Burmistrzowi Rogoźna.</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W granicach obszaru objętego planem traci moc:</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Uchwała Nr XXII/163/2012 Rady Miejskiej w Rogoźnie z dnia 30 maja 2012 r. w sprawie miejscowego planu zagospodarowania przestrzennego na obszarze części wsi Słomowo;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Uchwała Nr LXVIII/642/2022 Rady Miejskiej w Rogoźnie z dnia 14 czerwca 2022 r. w sprawie miejscowego planu zagospodarowania przestrzennego dla terenów położonych w obrębach ewidencyjnych Słomowo, Szczytno, Parkowo i Jaracz na obszarze gminy Rogoźno.</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Uchwała podlega ogłoszeniu w Dzienniku Urzędowym Województwa Wielkopolskiego oraz publikacji na stronie internetowej Gminy Rogoźno.</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sectPr>
          <w:footerReference w:type="default" r:id="rId4"/>
          <w:endnotePr>
            <w:numFmt w:val="decimal"/>
          </w:endnotePr>
          <w:pgSz w:w="11906" w:h="16838"/>
          <w:pgMar w:top="1417" w:right="1020" w:bottom="992" w:left="1020" w:header="708" w:footer="708" w:gutter="0"/>
          <w:cols w:space="708"/>
          <w:docGrid w:linePitch="360"/>
        </w:sect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Uchwała wchodzi w życie po upływie 14 dni od daty ogłoszenia w Dzienniku Urzędowym Województwa Wielkopolskiego.</w:t>
      </w:r>
    </w:p>
    <w:p w:rsidR="00A77B3E">
      <w:pPr>
        <w:keepNext w:val="0"/>
        <w:keepLines/>
        <w:spacing w:before="280" w:after="280" w:line="276" w:lineRule="auto"/>
        <w:ind w:left="4535" w:right="0" w:firstLine="0"/>
        <w:jc w:val="left"/>
        <w:rPr>
          <w:rFonts w:ascii="Verdana" w:eastAsia="Verdana" w:hAnsi="Verdana" w:cs="Verdana"/>
          <w:b w:val="0"/>
          <w:i w:val="0"/>
          <w:caps w:val="0"/>
          <w:strike w:val="0"/>
          <w:color w:val="000000"/>
          <w:sz w:val="24"/>
          <w:u w:val="none" w:color="000000"/>
          <w:vertAlign w:val="baseline"/>
        </w:rPr>
        <w:sectPr>
          <w:footerReference w:type="default" r:id="rId5"/>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t>Załącznik  nr  1 do uchwały</w:t>
      </w:r>
      <w:r>
        <w:rPr>
          <w:rFonts w:ascii="Verdana" w:eastAsia="Verdana" w:hAnsi="Verdana" w:cs="Verdana"/>
          <w:b w:val="0"/>
          <w:i w:val="0"/>
          <w:caps w:val="0"/>
          <w:strike w:val="0"/>
          <w:color w:val="000000"/>
          <w:sz w:val="24"/>
          <w:u w:val="none" w:color="000000"/>
          <w:vertAlign w:val="baseline"/>
        </w:rPr>
        <w:t xml:space="preserve"> Nr </w:t>
      </w:r>
      <w:r>
        <w:rPr>
          <w:rFonts w:ascii="Verdana" w:eastAsia="Verdana" w:hAnsi="Verdana" w:cs="Verdana"/>
          <w:b w:val="0"/>
          <w:i w:val="0"/>
          <w:caps w:val="0"/>
          <w:strike w:val="0"/>
          <w:color w:val="000000"/>
          <w:sz w:val="24"/>
          <w:u w:val="none" w:color="000000"/>
          <w:vertAlign w:val="baseline"/>
        </w:rPr>
        <w:t>....................</w:t>
      </w:r>
      <w:r>
        <w:rPr>
          <w:rFonts w:ascii="Verdana" w:eastAsia="Verdana" w:hAnsi="Verdana" w:cs="Verdana"/>
          <w:b w:val="0"/>
          <w:i w:val="0"/>
          <w:caps w:val="0"/>
          <w:strike w:val="0"/>
          <w:color w:val="000000"/>
          <w:sz w:val="24"/>
          <w:u w:val="none" w:color="000000"/>
          <w:vertAlign w:val="baseline"/>
        </w:rPr>
        <w:br/>
      </w:r>
      <w:r>
        <w:t>Rady Miejskiej w Rogoźnie</w:t>
      </w:r>
      <w:r>
        <w:rPr>
          <w:rFonts w:ascii="Verdana" w:eastAsia="Verdana" w:hAnsi="Verdana" w:cs="Verdana"/>
          <w:b w:val="0"/>
          <w:i w:val="0"/>
          <w:caps w:val="0"/>
          <w:strike w:val="0"/>
          <w:color w:val="000000"/>
          <w:sz w:val="24"/>
          <w:u w:val="none" w:color="000000"/>
          <w:vertAlign w:val="baseline"/>
        </w:rPr>
        <w:br/>
      </w:r>
      <w:r>
        <w:rPr>
          <w:rFonts w:ascii="Verdana" w:eastAsia="Verdana" w:hAnsi="Verdana" w:cs="Verdana"/>
          <w:sz w:val="24"/>
        </w:rPr>
        <w:t>z dnia .................... 2026 r.</w:t>
      </w:r>
      <w:r>
        <w:rPr>
          <w:rFonts w:ascii="Verdana" w:eastAsia="Verdana" w:hAnsi="Verdana" w:cs="Verdana"/>
          <w:b w:val="0"/>
          <w:i w:val="0"/>
          <w:caps w:val="0"/>
          <w:strike w:val="0"/>
          <w:color w:val="000000"/>
          <w:sz w:val="24"/>
          <w:u w:val="none" w:color="000000"/>
          <w:vertAlign w:val="baseline"/>
        </w:rPr>
        <w:br/>
      </w:r>
      <w:hyperlink r:id="rId6" w:history="1">
        <w:r>
          <w:rPr>
            <w:rStyle w:val="Hyperlink"/>
            <w:rFonts w:ascii="Verdana" w:eastAsia="Verdana" w:hAnsi="Verdana" w:cs="Verdana"/>
            <w:b w:val="0"/>
            <w:i w:val="0"/>
            <w:caps w:val="0"/>
            <w:strike w:val="0"/>
            <w:color w:val="000000"/>
            <w:sz w:val="24"/>
            <w:u w:val="none" w:color="000000"/>
            <w:vertAlign w:val="baseline"/>
          </w:rPr>
          <w:t>Zalacznik1.pdf</w:t>
        </w:r>
      </w:hyperlink>
    </w:p>
    <w:p w:rsidR="00A77B3E">
      <w:pPr>
        <w:keepNext/>
        <w:spacing w:before="120" w:after="120" w:line="276" w:lineRule="auto"/>
        <w:ind w:left="4189" w:right="0" w:firstLine="0"/>
        <w:jc w:val="left"/>
        <w:rPr>
          <w:rFonts w:ascii="Verdana" w:eastAsia="Verdana" w:hAnsi="Verdana" w:cs="Verdana"/>
          <w:b w:val="0"/>
          <w:i w:val="0"/>
          <w:caps w:val="0"/>
          <w:strike w:val="0"/>
          <w:color w:val="000000"/>
          <w:sz w:val="22"/>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2"/>
          <w:u w:val="none" w:color="000000"/>
          <w:vertAlign w:val="baseline"/>
        </w:rPr>
        <w:t>Załącznik nr 2 do uchwały nr ....................</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Rady Miejskiej w Rogoźnie</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z dnia....................2026 r.</w:t>
      </w:r>
    </w:p>
    <w:p w:rsidR="00A77B3E">
      <w:pPr>
        <w:keepNext/>
        <w:spacing w:before="0" w:after="480" w:line="276" w:lineRule="auto"/>
        <w:ind w:left="0" w:right="0" w:firstLine="0"/>
        <w:jc w:val="center"/>
        <w:rPr>
          <w:rFonts w:ascii="Verdana" w:eastAsia="Verdana" w:hAnsi="Verdana" w:cs="Verdana"/>
          <w:b w:val="0"/>
          <w:i w:val="0"/>
          <w:caps w:val="0"/>
          <w:strike w:val="0"/>
          <w:color w:val="000000"/>
          <w:sz w:val="22"/>
          <w:u w:val="none" w:color="000000"/>
          <w:vertAlign w:val="baseline"/>
        </w:rPr>
      </w:pPr>
      <w:r>
        <w:rPr>
          <w:rFonts w:ascii="Verdana" w:eastAsia="Verdana" w:hAnsi="Verdana" w:cs="Verdana"/>
          <w:b/>
          <w:i w:val="0"/>
          <w:caps w:val="0"/>
          <w:strike w:val="0"/>
          <w:color w:val="000000"/>
          <w:sz w:val="22"/>
          <w:u w:val="none" w:color="000000"/>
          <w:vertAlign w:val="baseline"/>
        </w:rPr>
        <w:t>Rozstrzygnięcie Rady Miejskiej w Rogoźnie</w:t>
      </w:r>
    </w:p>
    <w:p w:rsidR="00A77B3E">
      <w:pPr>
        <w:keepNext w:val="0"/>
        <w:keepLines w:val="0"/>
        <w:spacing w:before="120" w:after="120" w:line="276" w:lineRule="auto"/>
        <w:ind w:left="0" w:right="0" w:firstLine="227"/>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o sposobie rozpatrzenia uwag wniesionych do projektu miejscowego planu zagospodarowania przestrzennego „Słomowo”, gmina Rogoźno wraz z prognozą oddziaływania na środowisko</w:t>
      </w:r>
    </w:p>
    <w:p w:rsidR="00A77B3E">
      <w:pPr>
        <w:keepNext w:val="0"/>
        <w:keepLines/>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Na podstawie art. 20 ust. 1 ustawy z dnia 27 marca 2003 r. o planowaniu i zagospodarowaniu przestrzennym (t.j. Dz. U. z 2024 r. poz. 1130 ze zm.) w związku z art. 67 ust. 3 ustawy z dnia 7 lipca 2023 r. o zmianie ustawy o planowaniu i zagospodarowaniu przestrzennym oraz niektórych innych ustaw (Dz. U. z 2023 r. poz. 1688 ze zm.) Rada Miejska w Rogoźnie rozstrzyga co następuje:</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Przedmiotowy projekt miejscowego planu zagospodarowania przestrzennego, zgodnie z ustawą z dnia 27 marca 2003 r. o planowaniu i zagospodarowaniu przestrzennym, był poddany konsultacjom społecznym w dniach od 5 grudnia 2025 r. do 9 stycznia 2026 r. Projekt był konsultowany społecznie z wykorzystaniem form:</w:t>
      </w:r>
    </w:p>
    <w:p w:rsidR="00A77B3E">
      <w:pPr>
        <w:keepNext w:val="0"/>
        <w:keepLines/>
        <w:spacing w:before="120" w:after="120" w:line="276" w:lineRule="auto"/>
        <w:ind w:left="227"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zbieranie uwag w dniach od 5 grudnia 2025r. do 9 stycznia 2026 r.</w:t>
      </w:r>
    </w:p>
    <w:p w:rsidR="00A77B3E">
      <w:pPr>
        <w:keepNext w:val="0"/>
        <w:keepLines/>
        <w:spacing w:before="120" w:after="120" w:line="276" w:lineRule="auto"/>
        <w:ind w:left="227"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dyżur projektantów w dniu 10.12.2025 r. w godz. 15:00 – 16.30,</w:t>
      </w:r>
    </w:p>
    <w:p w:rsidR="00A77B3E">
      <w:pPr>
        <w:keepNext w:val="0"/>
        <w:keepLines/>
        <w:spacing w:before="120" w:after="120" w:line="276" w:lineRule="auto"/>
        <w:ind w:left="227"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spotkania otwarte za pomocą środków porozumiewania się na odległość w dniu 19.12.2025r. o godz. 15:30.</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sectPr>
          <w:footerReference w:type="default" r:id="rId7"/>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b w:val="0"/>
          <w:i w:val="0"/>
          <w:caps w:val="0"/>
          <w:strike w:val="0"/>
          <w:color w:val="000000"/>
          <w:sz w:val="24"/>
          <w:u w:val="none" w:color="000000"/>
          <w:vertAlign w:val="baseline"/>
        </w:rPr>
        <w:t>W wyznaczonym terminie od 5 grudnia 2025 r. do 9 stycznia 2026 r. nie wniesiono uwag do projektu miejscowego planu zagospodarowania przestrzennego, w związku z czym nie występuje potrzeba rozstrzygnięcia o sposobie ich rozpatrzenia.</w:t>
      </w:r>
    </w:p>
    <w:p w:rsidR="00A77B3E">
      <w:pPr>
        <w:keepNext/>
        <w:spacing w:before="120" w:after="120" w:line="276" w:lineRule="auto"/>
        <w:ind w:left="4189" w:right="0" w:firstLine="0"/>
        <w:jc w:val="left"/>
        <w:rPr>
          <w:rFonts w:ascii="Verdana" w:eastAsia="Verdana" w:hAnsi="Verdana" w:cs="Verdana"/>
          <w:b w:val="0"/>
          <w:i w:val="0"/>
          <w:caps w:val="0"/>
          <w:strike w:val="0"/>
          <w:color w:val="000000"/>
          <w:sz w:val="22"/>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2"/>
          <w:u w:val="none" w:color="000000"/>
          <w:vertAlign w:val="baseline"/>
        </w:rPr>
        <w:t>Załącznik nr 3 do uchwały nr ....................</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Rady Miejskiej w Rogoźnie</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z dnia....................2026 r.</w:t>
      </w:r>
    </w:p>
    <w:p w:rsidR="00A77B3E">
      <w:pPr>
        <w:keepNext/>
        <w:spacing w:before="0" w:after="480" w:line="276" w:lineRule="auto"/>
        <w:ind w:left="0" w:right="0" w:firstLine="0"/>
        <w:jc w:val="center"/>
        <w:rPr>
          <w:rFonts w:ascii="Verdana" w:eastAsia="Verdana" w:hAnsi="Verdana" w:cs="Verdana"/>
          <w:b w:val="0"/>
          <w:i w:val="0"/>
          <w:caps w:val="0"/>
          <w:strike w:val="0"/>
          <w:color w:val="000000"/>
          <w:sz w:val="22"/>
          <w:u w:val="none" w:color="000000"/>
          <w:vertAlign w:val="baseline"/>
        </w:rPr>
      </w:pPr>
      <w:r>
        <w:rPr>
          <w:rFonts w:ascii="Verdana" w:eastAsia="Verdana" w:hAnsi="Verdana" w:cs="Verdana"/>
          <w:b/>
          <w:i w:val="0"/>
          <w:caps w:val="0"/>
          <w:strike w:val="0"/>
          <w:color w:val="000000"/>
          <w:sz w:val="22"/>
          <w:u w:val="none" w:color="000000"/>
          <w:vertAlign w:val="baseline"/>
        </w:rPr>
        <w:t>Rozstrzygnięcie Rady Miejskiej w Rogoźnie</w:t>
      </w:r>
    </w:p>
    <w:p w:rsidR="00A77B3E">
      <w:pPr>
        <w:keepNext w:val="0"/>
        <w:keepLines w:val="0"/>
        <w:spacing w:before="120" w:after="120" w:line="276" w:lineRule="auto"/>
        <w:ind w:left="0" w:right="0" w:firstLine="227"/>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o sposobie realizacji zapisanych w miejscowym planie zagospodarowania przestrzennego „Słomowo”, gmina Rogoźno inwestycji z zakresu infrastruktury technicznej należących do zadań własnych gminy oraz zasadach ich finansowania, zgodnie z przepisami o finansach publicznych</w:t>
      </w:r>
    </w:p>
    <w:p w:rsidR="00A77B3E">
      <w:pPr>
        <w:keepNext w:val="0"/>
        <w:keepLines w:val="0"/>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Na podstawie art.20 ust.1 ustawy z dnia 27marca 2003 r. o planowaniu i zagospodarowaniu przestrzennym (t.j. Dz. U. z 2024 r. poz. 1130 ze zm.) określa się następujący sposób realizacji oraz zasady finansowania inwestycji z zakresu infrastruktury technicznej, które należą do zadań własnych gminy:</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Na obszarze objętym planem nie przewiduje się inwestycji z zakresu infrastruktury technicznej, które należałyby do zadań własnych Gminy Rogoźno.</w:t>
      </w:r>
    </w:p>
    <w:p w:rsidR="00A77B3E">
      <w:pPr>
        <w:keepNext w:val="0"/>
        <w:keepLines w:val="0"/>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sectPr>
          <w:footerReference w:type="default" r:id="rId8"/>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b w:val="0"/>
          <w:i w:val="0"/>
          <w:caps w:val="0"/>
          <w:strike w:val="0"/>
          <w:color w:val="000000"/>
          <w:sz w:val="24"/>
          <w:u w:val="none" w:color="000000"/>
          <w:vertAlign w:val="baseline"/>
        </w:rPr>
        <w:t>W związku z powyższym nie występuje potrzeba rozstrzygnięcia o sposobie realizacji inwestycji z zakresu infrastruktury technicznej, które należą do zadań własnych gminy oraz zasadach ich finansowania.</w:t>
      </w:r>
    </w:p>
    <w:p w:rsidR="00A77B3E">
      <w:pPr>
        <w:spacing w:before="120" w:after="120" w:line="276" w:lineRule="auto"/>
        <w:ind w:left="4189" w:right="0" w:firstLine="0"/>
        <w:jc w:val="left"/>
        <w:rPr>
          <w:rFonts w:ascii="Verdana" w:eastAsia="Verdana" w:hAnsi="Verdana" w:cs="Verdana"/>
          <w:b w:val="0"/>
          <w:i w:val="0"/>
          <w:caps w:val="0"/>
          <w:strike w:val="0"/>
          <w:color w:val="000000"/>
          <w:sz w:val="22"/>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2"/>
          <w:u w:val="none" w:color="000000"/>
          <w:vertAlign w:val="baseline"/>
        </w:rPr>
        <w:t>Załącznik nr 4 do uchwały nr ....................</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Rady Miejskiej w Rogoźnie</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z dnia....................2026 r.</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sectPr>
          <w:footerReference w:type="default" r:id="rId9"/>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b w:val="0"/>
          <w:i w:val="0"/>
          <w:caps w:val="0"/>
          <w:strike w:val="0"/>
          <w:color w:val="000000"/>
          <w:sz w:val="24"/>
          <w:u w:val="none" w:color="000000"/>
          <w:vertAlign w:val="baseline"/>
        </w:rPr>
        <w:t>Dane przestrzenne, o których mowa w art. 67a ust. 3 i 5 ustawy z dnia 27 marca 2003 r. o planowaniu i zagospodarowaniu przestrzennym (t.j. Dz. U. z 2024 r. poz. 1130 ze zm.) ujawnione zostaną po kliknięciu w ikonę.</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rFonts w:eastAsia="Times New Roman" w:cs="Times New Roman"/>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rFonts w:eastAsia="Times New Roman" w:cs="Times New Roman"/>
          <w:sz w:val="22"/>
          <w:szCs w:val="20"/>
        </w:rPr>
      </w:pPr>
      <w:r>
        <w:rPr>
          <w:rFonts w:eastAsia="Times New Roman" w:cs="Times New Roman"/>
          <w:b/>
          <w:sz w:val="22"/>
          <w:szCs w:val="20"/>
        </w:rPr>
        <w:t>Uzasadnienie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szCs w:val="20"/>
        </w:rPr>
      </w:pPr>
      <w:r>
        <w:rPr>
          <w:rFonts w:eastAsia="Times New Roman" w:cs="Times New Roman"/>
          <w:szCs w:val="20"/>
        </w:rPr>
        <w:t>Na podstawie art. 15 ustawy z dnia 27 marca 2003 r. o planowaniu i zagospodarowaniu przestrzennym (t.j. Dz. U. z 2024 r. poz. 1130 ze zm.)</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szCs w:val="20"/>
        </w:rPr>
        <w:t xml:space="preserve">Przedstawiony do uchwalenia Radzie Miejskiej w Rogoźnie projekt </w:t>
      </w:r>
      <w:r>
        <w:rPr>
          <w:rFonts w:eastAsia="Times New Roman" w:cs="Times New Roman"/>
          <w:b/>
          <w:color w:val="000000"/>
          <w:szCs w:val="20"/>
          <w:u w:color="000000"/>
        </w:rPr>
        <w:t xml:space="preserve">miejscowego planu zagospodarowania przestrzennego „Słomowo”, gmina Rogoźno </w:t>
      </w:r>
      <w:r>
        <w:rPr>
          <w:rFonts w:eastAsia="Times New Roman" w:cs="Times New Roman"/>
          <w:color w:val="000000"/>
          <w:szCs w:val="20"/>
          <w:u w:color="000000"/>
        </w:rPr>
        <w:t xml:space="preserve">wraz z niezbędnymi dokumentami planistycznymi, w tym prognozą oddziaływania na środowisko został opracowany zgodnie z obowiązującymi przepisami, w tym: ustawą o planowaniu i zagospodarowaniu przestrzennym (t.j. Dz. U. z 2024 r. poz. 1130 ze zm.), ustawą  o zmianie ustawy o planowaniu i zagospodarowaniu przestrzennym oraz niektórych innych ustaw (Dz. U. z 2023 r. poz. 1688 ze zm.), ustawą o udostępnianiu informacji o środowisku i jego ochronie, udziale społeczeństwa w ochronie środowiska oraz ocenach oddziaływania na środowisko (t.j. Dz. U. z 2024 r. poz.  1112 ze zm.), Rozporządzeniem Ministra Rozwoju i Technologii z dnia 17 grudnia 2021 r. w sprawie wymaganego zakresu projektu miejscowego planu zagospodarowania przestrzennego (Dz. U. z 2021 r. poz. 2404) oraz Ustawą o samorządzie gminnym (t.j. Dz. U. z 2025 r. poz. 1153 ze zm.). Granice obszaru objętego planem zostały wyznaczone w Uchwale Nr VII/74/2024 Rady Miejskiej w Rogoźnie z dnia 25 września 2024 r. w sprawie przystąpienia do sporządzenia miejscowego planu zagospodarowania przestrzennego „Słomowo”, gmina Rogoźno, zmienionej Uchwałą Nr XVIII/204/2025 Rady Miejskiej w Rogoźnie z dnia 16 kwietnia 2025 r. </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Realizacja planu odbywa się w oparciu o art. 67 ust. 3 pkt 2 lit. a ustawy z dnia 7 lipca 2023 r. o zmianie ustawy o planowaniu i zagospodarowaniu przestrzennym oraz niektórych innych ustaw (Dz. U. poz. 1688 ze zm.), zgodnie z którym Rada Gminy została zwolniona z obowiązku stwierdzania, że miejscowy plan zagospodarowania przestrzennego nie narusza ustaleń studium w zakresie lokalizacji urządzeń wytwarzających energię z odnawialnych źródeł energii oraz ich stref ochronnych.</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Sporządzenie miejscowego planu zagospodarowania przestrzennego dla obszaru wskazanego na części graficznej planu wynika z wniosków, które wpłynęły do organu, a dotyczyły przystąpienia do sporządzenia miejscowego planu zagospodarowania przestrzennego w celu przeznaczenia terenów pod projektowane lokalizacje urządzeń wytwarzających energię z odnawialnych źródeł energii oraz ich stref ochronnych (wyłącznie elektrownie fotowoltaiczne). Podjęcie uchwały o przystąpieniu do sporządzania planu miejscowego stanowiło wyraz woli Rady Miejskiej w Rogoźnie względem właściwego kształtowania przestrzeni na terenie gminy przy jednoczesnym zapewnieniu jej właściwego rozwoju gospodarczego i jej mieszkańców oraz dywersyfikacji źródeł energii w systemie krajowym. Przystąpienie do sporządzania planu miejscowego wpisuje się w instytucję tzw. władztwa planistycznego gminy i jest przejawem racjonalnego gospodarowania przestrzenią gmin. W trakcie procedury Rada podjęła uchwałę w sprawie zmiany Uchwały Nr VII/74/2024 z dnia 25 września 2024r. w sprawie przystąpienia do sporządzania miejscowego planu zagospodarowania przestrzennego „Słomowo”, gmina Rogoźno,  zmieniającą załącznik graficzny. Zmiana granicy planu polegająca na wyłączeniu z opracowania działek o nr 89, 90, 91, 60/13, 60/33 obręb Słomowo oraz części działek o nr 60/3, 58 obręb Słomowo, co wynika z faktu, iż znajdują się one w strefie wysokościowej elektrowni wiatrowych zlokalizowanych w obrębie ewidencyjnym Słomowo. W związku z tym, iż tereny ww. działek obejmują funkcje mieszane, w skład których wchodzi funkcja mieszkaniowa i znajdują się w strefie oddziaływania elektrowni wiatrowych uznano za zasadne wyłączyć je z granic obszaru objętego planem.</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Teren objęty planem znajduje się w granicach obowiązujących miejscowych planów zagospodarowania przestrzennego:</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1)Miejscowy plan zagospodarowania przestrzennego na obszarze części wsi Słomowo, przyjęty Uchwałą Nr XXII/163/2012 Rady Miejskiej w Rogoźnie z dnia 30 maja 2012 r.</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2)Miejscowy plan zagospodarowania przestrzennego dla terenów położonych w obrębach ewidencyjnych Słomowo, Szczytno, Parkowo i Jaracz na obszarze gminy Rogoźno, przyjęty Uchwałą Nr LXVIII/642/2022 Rady Miejskiej w Rogoźnie z dnia 14 czerwca 2022 r.</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Uchwała spełnia wymogi wynikające z art. 1 ust. 2-4 ustawy o planowaniu i zagospodarowaniu przestrzennym uwzględniając odpowiednio dla poszczególnych terenów objętych planem:</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1)wymagania ładu przestrzennego, w tym urbanistyki i architektury- na części graficznej planu wyznaczona została linia rozgraniczająca tereny o różnym przeznaczeniu lub różnych zasadach zagospodarowania oraz nieprzekraczalna linia zabudowy. W ustaleniach określono niezbędne wskaźniki zagospodarowania terenu oraz kształtowania zabudowy.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2)potrzeby zrównoważonego rozwoju - przyjęte w planie miejscowym rozwiązania zapewniają możliwość dalszego rozwoju terenów z poszanowaniem wymogów i zasad ochrony środowiska. Wykorzystują one strefę ochronną od istniejących elektrowni wiatrowych, w których występują ograniczenia w zabudowie, na lokalizację elektrowni słonecznych. Inwestycja zakłada zwiększenie produkcji energii z odnawialnych źródeł energii wpisujących się w działania na rzecz zrównoważonego rozwoju.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3)walory architektoniczne i krajobrazowe - w ustaleniach planu wprowadzono nakaz stosowania stonowanej, ujednoliconej kolorystyki elewacji i dachów, zakaz stosowania barw jaskrawych, określono kolor dachów nowoprojektowanych budynków za wyjątkiem dachów płaskich: w odcieniu ceglastoczerwonym, brązowym lub grafitowym. Ze względu na brak istotnych walorów krajobrazowych nie wystąpiła potrzeba określania dodatkowych zasad ochrony krajobrazu.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4)wymagania ochrony środowiska, w tym gospodarowania wodami i ochrony gruntów rolnych i leśnych, ochrony złóż kopalin, zmniejszenia podatności na zmiany klimatu– określono sposób zaopatrzenia, zgodnie z przepisami odrębnymi: w wodę z sieci wodociągowej, w energię elektryczną z sieci lub urządzeń elektroenergetycznych. Ustala się sposób odprowadzania wód opadowych i roztopowych do systemu kanalizacji deszczowej oraz na grunt, do urządzeń wodnych lub do gruntu oraz uwzględnieniem zrównoważonego gospodarowania wodami opadowymi i roztopowymi. Gospodarowanie odpadami z uwzględnieniem selektywnego gromadzenia i usuwania odpadów. Grunty rolne i leśne podlegające ochronie pozostają w użytkowaniu rolnych i leśnym. Nakaz zachowania istniejących zadrzewień oraz ustalenie powierzchni biologicznie czynnej dla poszczególnych terenów przyczyni się do zmniejszenia podatności na zmiany klimatyczne. Plan wprowadza zakaz lokalizacji zabudowy i ogrodzeń w korytarzach ekologicznych umożliwiających migrację roślin, zwierząt lub grzybów, zgodnie z częścią graficzną planu. Umożliwienie rozwoju gałęzi gospodarki opartej na produkcji energii z odnawialnych źródeł energii ma na celu ograniczenie negatywnych skutków środowiskowych wynikających z produkcji energii ze źródeł tradycyjnych. Wpływ ustaleń planu na poszczególne komponenty środowiska został poddany ocenie w prognozie oddziaływania na środowisko sporządzonej w toku trwania procedury planistycznej.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5)wymagania ochrony dziedzictwa kulturowego i zabytków oraz dóbr kultury współczesnej - w granicach planu miejscowego wyznacza się strefy ochrony archeologicznej „OW”, w których występują zewidencjonowane stanowiska archeologiczne. Ustalenia projektu planu uzgodniono z wojewódzkim konserwatorem zabytków.</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6)wymagania ochrony zdrowia oraz bezpieczeństwa ludzi i mienia, a także potrzeby osób ze szczególnymi potrzebami - ustalenia planu nie ograniczają dostępności architektonicznej osobom ze szczególnymi potrzebami. Ustalenia planu wprowadzają zakaz lokalizacji przedsięwzięć mogących zawsze i potencjalnie znacząco oddziaływać na środowisko z wyłączeniem inwestycji celu publicznego i elektrowni słonecznych oraz terenów 1RZM-RZP, 1RZP, 4RZM. Ze względu na położenie poza terenami górniczymi, obszarami szczególnego zagrożenia powodzią, osuwania się mas ziemnych, krajobrazów priorytetowych określonych w audycie krajobrazowym nie było potrzeby określania zasad ich zagospodarowania. Plan uwzględnia położenie w granicach koncesji na poszukiwanie i rozpoznawanie oraz potencjalne wydobycie złóż ropy naftowej i gazu ziemnego ze złóż w obszarze „Szamotuły-Poznań Północ”. Wpływ ustaleń planu na zdrowie i bezpieczeństwo ludzi został poddany ocenie w prognozie oddziaływania na środowisko sporządzonej w toku trwania procedury planistycznej.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7)walory ekonomiczne przestrzeni - ustalając przeznaczenie terenu oraz sposób komunikacji dążono do racjonalnego i zrównoważonego wykorzystania przestrzeni. W planie ustalono stawkę procentową, służącą naliczeniu opłaty, o której mowa w art. 36 ust 4 ustawy z dnia 27 marca 2003 r. o planowaniu i zagospodarowaniu przestrzennym dla poszczególnych terenów w wysokości: 30%.</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8)prawo własności - plan miejscowy został opracowany w poszanowaniu prawa własności zważając interes publiczny i prywatny oraz uwzględniając zamierzenia inwestora dotyczące obszaru objętego planem. Wprowadzone rozwiązania nie ograniczają możliwości zagospodarowania terenu zgodnie z zapisami planu.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9)potrzeby obronności i bezpieczeństwa państwa - projekt planu został uzgodniony z właściwymi organami wojskowymi, ochrony granic oraz bezpieczeństwa państwa.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10)potrzeby interesu publicznego - plan umożliwia realizację inwestycji celu publicznego zgodnie z przepisami odrębnymi.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11)potrzeby w zakresie rozwoju infrastruktury technicznej, w szczególności sieci szerokopasmowych - w ustaleniach określono zasady modernizacji, rozbudowy i budowy systemów komunikacji i infrastruktury technicznej. Plan nie wprowadza ograniczeń w zakresie realizacji infrastruktury szerokopasmowej.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12)zapewnienia udziału społeczeństwa w pracach nad projektem planu, w tym przy użyciu środków komunikacji elektronicznej - plan został sporządzony przy udziale społeczeństwa zgodnie z wymogami określonymi prawem. Informacja o przystąpieniu do sporządzenia planu, jak również o możliwościach i terminie składania wniosków została opublikowana w sposób przewidziany przepisami prawa. Ogłoszono sposób określony w art. 8h ust. 1 ustawy o planowaniu i zagospodarowaniu przestrzennym, o rozpoczęciu konsultacji społecznych i przeprowadzono konsultacje społeczne w formie zbierania uwag, dyżuru projektantów oraz spotkania otwartego. Konsultacje społeczne prowadzono w dniach od 5 grudnia 2025 r. do 9 stycznia 2026 r. Plan udostępniono w BIP Urzędu Miejskiego, co umożliwiło osobom zainteresowanym zapoznanie się z użyciem środków komunikacji elektronicznej.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13)zachowania jawności i przejrzystości procedur planistycznych - informacje dotyczące możliwości zapoznania się z niezbędną dokumentacją dotyczącą planu miejscowego, celem składania wniosków i uwag, każdorazowo publikowano w BIP Urzędu Miejskiego, zgodnie z przepisami. Ponadto zapewniono możliwość uzyskania wszelkich informacji o trybie sporządzania planu na każdym etapie procedury.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14)zapewnienia odpowiedniej ilości i jakości wody do celów zaopatrzenia ludności- plan określa sposób zaopatrzenia w wodę z istniejącej sieci wodociągowej. Sieć wodociągowa w pełni zaspokoi zapotrzebowanie na odpowiednią ilość i jakość wody.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15)potrzeby zapobiegania poważnym awariom i ograniczania skutków dla zdrowia ludzkiego i środowiska- w granicach opracowania nie występują zakłady o zwiększonym ryzyku wystąpienia awarii ani zakłady o dużym ryzyku wystąpienia awarii. Wprowadza się zakaz lokalizacji ww. zakładów, co zapewni bezpieczeństwo dla zdrowia ludzkiego i środowiska.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16)potrzeby związane z kształtowaniem rolniczej przestrzeni produkcyjnej i rozwoju produkcji rolniczej - zgodnie z przyjętą polityką przestrzenną Gminy obszar objęty planem znajduje się w dużej części w granicach terenu lokalizacji elektrowni fotowoltaicznych o mocy przekraczającej 100kW/ 500kW. Tereny występowania gruntów najwyższych klas bonitacyjnych pozostawia się w użytkowaniu rolniczym.</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Ustalając przeznaczenie lub zmieniając potencjalny sposób zagospodarowania i korzystania z terenów objętych projektem planu, uwzględniono interes publiczny i prywatny wyrażony we wnioskach i uwagach, które zostały złożone do projektu planu w ramach prowadzonej procedury. Plan wprowadza nowe zainwestowanie terenu w nawiązaniu do wyznaczonej polityki przestrzennej Gminy- terenów lokalizacji elektrowni fotowoltaicznych o mocy przekraczającej 100kW/ 500kW oraz zabudowy zagrodowej. W trakcie projektowania uwzględniono analizy ekonomiczne, środowiskowe i społeczne. W trakcie projektowania uwzględniono również potrzeby efektywnego gospodarowania przestrzenią dążąc do minimalizowania transportochłonności układu przestrzennego poprzez koncentrowanie zabudowy mieszkaniowej i zagrodowej wzdłuż głównych dróg. Realizacja planu przyczyni się do wykorzystania potencjału istniejącej infrastruktury technicznej (zabezpieczonych zdolności przesyłu energii elektrowni wiatrowej) na zasadzie „cable pooling”. Projektowane zagospodarowanie nie spowoduje konieczności budowy nowych dróg publicznych. Komunikacja będzie opierała się o istniejący układ dróg publicznych oraz drogi wewnętrzne zapewniające dojazd do działek. Realizacja planu nie będzie wymagała budowy nowych sieci infrastruktury technicznej. Projektowane tereny zabudowy znajdują się w zasięgu dostępności infrastruktury technicznej.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Stwierdza się zgodność z wynikami „Analizy zmian w zagospodarowaniu przestrzennym Gminy Rogoźno”, o której mowa w art. 32 ust. 1 ustawy o planowaniu i zagospodarowaniu przestrzennym, stanowiącej załącznik do uchwały nr XXX/280/2016 Rady Miejskiej w Rogoźnie z dnia 21 września 2016 r. w sprawie oceny aktualności Studium i Planów Miejscowych w Gminie Rogoźno.</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zakresie sposobu uwzględnienia „uniwersalnego projektowania”, należy stwierdzić, iż plan stwarza możliwość dla stosowania rozwiązań zapewniających równy dostęp do dóbr i usług. Określenie ogólnych parametrów i wskaźników zabudowy daje podstawę do zastosowania uniwersalnego projektowania na poziomie rozwiązań architektonicznych. Ułatwienia dostępu do udziału w procedurze planistycznej poprzez publikację projektu w BIP Urzędu Miejskiego oraz możliwość składania wniosków i uwag drogą elektroniczną są wyrazem respektowania zasad uniwersalnego projektowania.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Wpływ na finanse publiczne, w tym budżet gminy został przeanalizowany w odniesieniu do skutków bezpośrednich i pośrednich będących następstwem uchwalenia planu, związanych ze wzrostem wartości gruntów, wynikających z podatku od nieruchomości oraz opłat planistycznych, a także możliwych obciążeń i wydatków związanych z wykupem, odszkodowaniem i realizacją inwestycji z zakresu infrastruktury technicznej należących do zadań własnych gminy. Z przeprowadzonej analizy wynika, że w obszarze objętym planem nie będą realizowane inwestycje z zakresu infrastruktury technicznej, które należałyby do zadań własnych gminy oraz nie występuje konieczność dokonania wykupu gruntu lub sytuacja spadku wartości nieruchomości. W związku z powyższym nie zachodzą okoliczności związane z powstaniem obciążeń gminy.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Uchwalenie miejscowego planu zagospodarowania przestrzennego, a w dalszej kolejności realizacja jego ustaleń, może mieć wpływ na wysokość dochodów gminy z tytułu podatku od nieruchomości, od gruntów i budynków oraz budowli, a także z uwagi na jednorazową opłatę z tytułu wzrostu wartości nieruchomości (opłata planistyczna). Jednorazowa opłata z tytułu wzrostu wartości nieruchomości wymagana jest w sytuacji, kiedy właściciel lub użytkownik nieruchomości zbywa tę nieruchomość. Stawka procentowa opłaty, będącej dochodem własnym gminy, została ustalona na 30% wzrostu wartości nieruchomości. Wartość nieruchomości zostaje określona na dzień sprzedaży, w związku z czym w ramach analizy nie można jednoznacznie i niezmiennie oszacować wartości wpływu do budżetu gminy. Podatek od nieruchomości wymierzany jest zgodnie z art. 2 ust. 1 ustawy z 12 stycznia 1991 r. o podatkach i opłatach lokalnych (t.j. Dz. U. z 2023 r. poz. 70 ze zm.) oraz na podstawie Uchwały IX/92/2024 Rady Miejskiej w Rogoźnie z dnia 23 października 2024 r. w sprawie określenia wysokości stawek podatku od nieruchomości.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Wpływy budżetowe z tytułu podatku od nieruchomości mogą ulec zmianie w wysokości trudnej do oszacowania z uwagi na fakt, iż podstawą do ustalenia wymiaru podatku od nieruchomości są dane ewidencji gruntów i budynków, które są efektem konkretnych działań w ramach realizacji ustaleń planu miejscowego.</w:t>
      </w:r>
    </w:p>
    <w:sectPr>
      <w:footerReference w:type="default" r:id="rId10"/>
      <w:endnotePr>
        <w:numFmt w:val="decimal"/>
      </w:endnotePr>
      <w:type w:val="nextPage"/>
      <w:pgSz w:w="11906" w:h="16838" w:code="0"/>
      <w:pgMar w:top="1417"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Verdana" w:eastAsia="Verdana" w:hAnsi="Verdana" w:cs="Verdana"/>
              <w:b w:val="0"/>
              <w:sz w:val="18"/>
            </w:rPr>
          </w:pPr>
          <w:r>
            <w:rPr>
              <w:rFonts w:ascii="Verdana" w:eastAsia="Verdana" w:hAnsi="Verdana" w:cs="Verdana"/>
              <w:b w:val="0"/>
              <w:sz w:val="18"/>
            </w:rPr>
            <w:t>Id: 2D7C633F-6AEB-4474-993A-36E9B2F82117. Projekt</w:t>
          </w:r>
        </w:p>
      </w:tc>
      <w:tc>
        <w:tcPr>
          <w:tcW w:w="3289" w:type="dxa"/>
          <w:tcBorders>
            <w:top w:val="single" w:sz="4" w:space="0" w:color="auto"/>
            <w:left w:val="nil"/>
            <w:bottom w:val="nil"/>
            <w:right w:val="nil"/>
          </w:tcBorders>
          <w:tcMar>
            <w:top w:w="100" w:type="dxa"/>
          </w:tcMar>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Verdana" w:eastAsia="Verdana" w:hAnsi="Verdana" w:cs="Verdana"/>
              <w:b w:val="0"/>
              <w:sz w:val="18"/>
            </w:rPr>
          </w:pPr>
          <w:r>
            <w:rPr>
              <w:rFonts w:ascii="Verdana" w:eastAsia="Verdana" w:hAnsi="Verdana" w:cs="Verdana"/>
              <w:b w:val="0"/>
              <w:sz w:val="18"/>
            </w:rPr>
            <w:t>Id: 2D7C633F-6AEB-4474-993A-36E9B2F82117. Projekt</w:t>
          </w:r>
        </w:p>
      </w:tc>
      <w:tc>
        <w:tcPr>
          <w:tcW w:w="3289" w:type="dxa"/>
          <w:tcBorders>
            <w:top w:val="single" w:sz="4" w:space="0" w:color="auto"/>
            <w:left w:val="nil"/>
            <w:bottom w:val="nil"/>
            <w:right w:val="nil"/>
          </w:tcBorders>
          <w:tcMar>
            <w:top w:w="100" w:type="dxa"/>
          </w:tcMar>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Verdana" w:eastAsia="Verdana" w:hAnsi="Verdana" w:cs="Verdana"/>
              <w:b w:val="0"/>
              <w:sz w:val="18"/>
            </w:rPr>
          </w:pPr>
          <w:r>
            <w:rPr>
              <w:rFonts w:ascii="Verdana" w:eastAsia="Verdana" w:hAnsi="Verdana" w:cs="Verdana"/>
              <w:b w:val="0"/>
              <w:sz w:val="18"/>
            </w:rPr>
            <w:t>Id: 2D7C633F-6AEB-4474-993A-36E9B2F82117. Projekt</w:t>
          </w:r>
        </w:p>
      </w:tc>
      <w:tc>
        <w:tcPr>
          <w:tcW w:w="3289" w:type="dxa"/>
          <w:tcBorders>
            <w:top w:val="single" w:sz="4" w:space="0" w:color="auto"/>
            <w:left w:val="nil"/>
            <w:bottom w:val="nil"/>
            <w:right w:val="nil"/>
          </w:tcBorders>
          <w:tcMar>
            <w:top w:w="100" w:type="dxa"/>
          </w:tcMar>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Verdana" w:eastAsia="Verdana" w:hAnsi="Verdana" w:cs="Verdana"/>
              <w:b w:val="0"/>
              <w:sz w:val="18"/>
            </w:rPr>
          </w:pPr>
          <w:r>
            <w:rPr>
              <w:rFonts w:ascii="Verdana" w:eastAsia="Verdana" w:hAnsi="Verdana" w:cs="Verdana"/>
              <w:b w:val="0"/>
              <w:sz w:val="18"/>
            </w:rPr>
            <w:t>Id: 2D7C633F-6AEB-4474-993A-36E9B2F82117. Projekt</w:t>
          </w:r>
        </w:p>
      </w:tc>
      <w:tc>
        <w:tcPr>
          <w:tcW w:w="3289" w:type="dxa"/>
          <w:tcBorders>
            <w:top w:val="single" w:sz="4" w:space="0" w:color="auto"/>
            <w:left w:val="nil"/>
            <w:bottom w:val="nil"/>
            <w:right w:val="nil"/>
          </w:tcBorders>
          <w:tcMar>
            <w:top w:w="100" w:type="dxa"/>
          </w:tcMar>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Verdana" w:eastAsia="Verdana" w:hAnsi="Verdana" w:cs="Verdana"/>
              <w:b w:val="0"/>
              <w:sz w:val="18"/>
            </w:rPr>
          </w:pPr>
          <w:r>
            <w:rPr>
              <w:rFonts w:ascii="Verdana" w:eastAsia="Verdana" w:hAnsi="Verdana" w:cs="Verdana"/>
              <w:b w:val="0"/>
              <w:sz w:val="18"/>
            </w:rPr>
            <w:t>Id: 2D7C633F-6AEB-4474-993A-36E9B2F82117. Projekt</w:t>
          </w:r>
        </w:p>
      </w:tc>
      <w:tc>
        <w:tcPr>
          <w:tcW w:w="3289" w:type="dxa"/>
          <w:tcBorders>
            <w:top w:val="single" w:sz="4" w:space="0" w:color="auto"/>
            <w:left w:val="nil"/>
            <w:bottom w:val="nil"/>
            <w:right w:val="nil"/>
          </w:tcBorders>
          <w:tcMar>
            <w:top w:w="100" w:type="dxa"/>
          </w:tcMar>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Verdana" w:eastAsia="Verdana" w:hAnsi="Verdana" w:cs="Verdana"/>
              <w:b w:val="0"/>
              <w:sz w:val="18"/>
            </w:rPr>
          </w:pPr>
          <w:r>
            <w:rPr>
              <w:rFonts w:ascii="Verdana" w:eastAsia="Verdana" w:hAnsi="Verdana" w:cs="Verdana"/>
              <w:b w:val="0"/>
              <w:sz w:val="18"/>
            </w:rPr>
            <w:t>Id: 2D7C633F-6AEB-4474-993A-36E9B2F82117. Projekt</w:t>
          </w:r>
        </w:p>
      </w:tc>
      <w:tc>
        <w:tcPr>
          <w:tcW w:w="3289" w:type="dxa"/>
          <w:tcBorders>
            <w:top w:val="single" w:sz="4" w:space="0" w:color="auto"/>
            <w:left w:val="nil"/>
            <w:bottom w:val="nil"/>
            <w:right w:val="nil"/>
          </w:tcBorders>
          <w:tcMar>
            <w:top w:w="100" w:type="dxa"/>
          </w:tcMar>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left"/>
    </w:pPr>
    <w:rPr>
      <w:rFonts w:ascii="Verdana" w:eastAsia="Verdana" w:hAnsi="Verdana" w:cs="Verdana"/>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Zalacznik1.pdf" TargetMode="Externa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miejscowego planu zagospodarowania przestrzennego „Słomowo”, gmina Rogoźno</dc:subject>
  <dc:creator>jfurman</dc:creator>
  <cp:lastModifiedBy>jfurman</cp:lastModifiedBy>
  <cp:revision>1</cp:revision>
  <dcterms:created xsi:type="dcterms:W3CDTF">2026-01-15T13:52:54Z</dcterms:created>
  <dcterms:modified xsi:type="dcterms:W3CDTF">2026-01-15T13:52:54Z</dcterms:modified>
  <cp:category>Akt prawny</cp:category>
</cp:coreProperties>
</file>