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/>
          <w:i/>
          <w:sz w:val="20"/>
          <w:u w:val="thick"/>
        </w:rPr>
      </w:pPr>
      <w:r>
        <w:rPr>
          <w:rFonts w:ascii="Verdana" w:eastAsia="Verdana" w:hAnsi="Verdana" w:cs="Verdana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  <w:r>
        <w:rPr>
          <w:rFonts w:ascii="Verdana" w:eastAsia="Verdana" w:hAnsi="Verdana" w:cs="Verdana"/>
          <w:b w:val="0"/>
          <w:i w:val="0"/>
          <w:sz w:val="20"/>
          <w:u w:val="none"/>
        </w:rPr>
        <w:t>z dnia  4 grudnia 2025 r.</w:t>
      </w: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  <w:r>
        <w:rPr>
          <w:rFonts w:ascii="Verdana" w:eastAsia="Verdana" w:hAnsi="Verdana" w:cs="Verdana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</w:p>
    <w:p w:rsidR="00A77B3E">
      <w:pPr>
        <w:spacing w:before="0" w:after="0" w:line="276" w:lineRule="auto"/>
        <w:ind w:left="0" w:right="0"/>
        <w:jc w:val="center"/>
        <w:rPr>
          <w:rFonts w:ascii="Verdana" w:eastAsia="Verdana" w:hAnsi="Verdana" w:cs="Verdana"/>
          <w:b/>
          <w:i w:val="0"/>
          <w:caps/>
          <w:sz w:val="24"/>
          <w:u w:val="none"/>
        </w:rPr>
      </w:pPr>
      <w:r>
        <w:rPr>
          <w:rFonts w:ascii="Verdana" w:eastAsia="Verdana" w:hAnsi="Verdana" w:cs="Verdana"/>
          <w:b/>
          <w:i w:val="0"/>
          <w:caps/>
          <w:sz w:val="24"/>
          <w:u w:val="none"/>
        </w:rPr>
        <w:t>Uchwała</w:t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t xml:space="preserve"> nr </w:t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t>....................</w:t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br/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t>Rady Miejskiej w Rogoźnie</w:t>
      </w:r>
    </w:p>
    <w:p w:rsidR="00A77B3E">
      <w:pPr>
        <w:spacing w:before="280" w:after="280" w:line="276" w:lineRule="auto"/>
        <w:ind w:left="0" w:right="0"/>
        <w:jc w:val="center"/>
        <w:rPr>
          <w:rFonts w:ascii="Verdana" w:eastAsia="Verdana" w:hAnsi="Verdana" w:cs="Verdana"/>
          <w:b/>
          <w:i w:val="0"/>
          <w:caps/>
          <w:sz w:val="24"/>
          <w:u w:val="none"/>
        </w:rPr>
      </w:pPr>
      <w:r>
        <w:rPr>
          <w:rFonts w:ascii="Verdana" w:eastAsia="Verdana" w:hAnsi="Verdana" w:cs="Verdana"/>
          <w:b w:val="0"/>
          <w:caps w:val="0"/>
          <w:sz w:val="24"/>
        </w:rPr>
        <w:t>z dnia 30 grudnia 2025 r.</w:t>
      </w:r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i w:val="0"/>
          <w:caps w:val="0"/>
          <w:sz w:val="24"/>
          <w:u w:val="none"/>
        </w:rPr>
        <w:t>w sprawie przyjęcia planu pracy Rady Miejskiej w Rogoźnie na 2026 rok</w:t>
      </w:r>
    </w:p>
    <w:p w:rsidR="00A77B3E">
      <w:pPr>
        <w:keepNext w:val="0"/>
        <w:keepLines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Na podstawie §3 Regulaminu Rady Miejskiej w Rogoźnie stanowiącego załącznik nr 5 do Statutu Gminy Rogoźno, Uchwała nr VI/55/2019 Rady Miejskiej w Rogoźnie z dnia 29 stycznia 2019 r. w sprawie uchwalenia Statutu Gminy (DZ. U. z 2019 roku, poz. 2094) Rada Miejska uchwala co następuje: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Uchwala się plan pracy Rady Miejskiej w Rogoźnie na rok 2026, który  stanowi załącznik do niniejszej uchwały.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Wykonanie uchwały powierza się Przewodniczącemu Rady Miejskiej w  Rogoźnie.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rFonts w:ascii="Verdana" w:eastAsia="Verdana" w:hAnsi="Verdana" w:cs="Verdana"/>
          <w:b/>
          <w:sz w:val="24"/>
        </w:rPr>
        <w:t>§ 3.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Uchwała wchodzi w życie z dniem podjęcia.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Celem niniejszej uchwały jest ustalenie planu pracy Rady Miejskiej w Rogoźnie na 2026 rok. Przy jego ustaleniu wzięto pod uwagę zarówno tematy, które - stosownie do zapisów ustaw - powinny być rozpatrzone, jak również tematy mające istotne znaczenie dla Gminy. Realizując postanowienia Statutu Gminy Rogoźno, załącznik nr 5 par.3 ust.1, który stanowi, że Rada może podejmować, wydawać i formułować postanowienia proceduralne, którym jest m.in. roczny plan pracy Rady, podjęcie niniejszej uchwały jest uzasadnione.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Realizacja uchwały nie spowoduje skutków finansowych dla budżetu gminy.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7B588632-1A79-474A-BF2B-95B5B0A7691D.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7B588632-1A79-474A-BF2B-95B5B0A7691D.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left"/>
    </w:pPr>
    <w:rPr>
      <w:rFonts w:ascii="Verdana" w:eastAsia="Verdana" w:hAnsi="Verdana" w:cs="Verdana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30 grudnia 2025 r.</dc:title>
  <dc:subject>w sprawie przyjęcia planu pracy Rady Miejskiej w Rogoźnie na 2026 rok</dc:subject>
  <dc:creator>amazur</dc:creator>
  <cp:lastModifiedBy>amazur</cp:lastModifiedBy>
  <cp:revision>1</cp:revision>
  <dcterms:created xsi:type="dcterms:W3CDTF">2025-12-04T11:20:22Z</dcterms:created>
  <dcterms:modified xsi:type="dcterms:W3CDTF">2025-12-04T11:20:22Z</dcterms:modified>
  <cp:category>Akt prawny</cp:category>
</cp:coreProperties>
</file>