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 grudnia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wyrażenia zgody na sprzedaż lokalu mieszkalnego - ul. Rynkowa 21/7 w Rogoźnie (obręb ROGOŹNO), w trybie przetargowym</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ust.2 pkt 9 lit. a ustawy z dnia 8 marca 1990 r. o samorządzie gminnym (t.j. Dz.U. 2025 r. poz.1153) oraz art. 13 ust. 1 ustawy z dnia 21 sierpnia 1997 r. o gospodarce nieruchomościami (t.j. Dz.U. 2024 r. poz.1145 z późn. zm.), w związku z §4 pkt 7 Uchwały Rady Miejskiej w Rogoźnie Nr XXV/235/2016 z dnia 27 kwietnia 2016 r. w sprawie zasad gospodarowania nieruchomościami Gminy Rogoźno (Dz. Urzę. Woj. Wlkp. z dn. 02.05.2016 r., poz.3114 z późn. zm.), Rada Miejska w Rogoźnie uchwala, co następuję: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Wyraża się zgodę na sprzedaż w trybie przetargowym lokalu mieszkalnego nr 7 usytuowanego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budynku nr 21 przy ul. Rynkowej w Rogoźnie o pow. użytkowej 29,26m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składającego się z pokoju, kuchni i przedpokoju, położony na parterze z przynależnym pomieszczeniem piwnicy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 użytkowej 10,30m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w inwentaryzacji oznaczoną nr 7p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do nieruchomości wspólnej stanowiącej części budynku i urządzenia nie służące wyłącznie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użytku właścicieli poszczególnych lokali wynoszącym 980/10000 oraz z takim samym udziałem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działki gruntu oznaczonej ewidencyjnie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1065 o pow.382m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objętej księgą wieczystą KW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PO1O/00027552/2.</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Burmistrzowi Rogoźna.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 życie z dniem podjęcia.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auto"/>
        <w:ind w:left="0" w:right="0" w:firstLine="720"/>
        <w:contextualSpacing w:val="0"/>
        <w:rPr>
          <w:color w:val="000000"/>
          <w:szCs w:val="20"/>
          <w:shd w:val="clear" w:color="auto" w:fill="FFFFFF"/>
        </w:rPr>
      </w:pPr>
      <w:r>
        <w:rPr>
          <w:color w:val="000000"/>
          <w:szCs w:val="20"/>
          <w:shd w:val="clear" w:color="auto" w:fill="FFFFFF"/>
        </w:rPr>
        <w:t xml:space="preserve">Rada Miejska w </w:t>
      </w:r>
      <w:r>
        <w:rPr>
          <w:color w:val="000000"/>
          <w:szCs w:val="20"/>
          <w:shd w:val="clear" w:color="auto" w:fill="FFFFFF"/>
        </w:rPr>
        <w:t xml:space="preserve">§4 pkt 7 Uchwały Nr XXV/235/2016 Rady Miejskiej w Rogoźnie z dnia 27 kwietnia 2016 r. w sprawie zasad gospodarowania nieruchomościami Gminy Rogoźno, zastrzega do swojej kompetencji sprawy dotyczące sprzedaży nieruchomości, której wartość szacunkowa określona przez rzeczoznawcę majątkowego przekracza kwotę 10 000,00zł. Przeznaczona do sprzedaży nieruchomość lokalowa stanowi własność Gminy Rogoźno. </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ab/>
      </w:r>
      <w:r>
        <w:rPr>
          <w:color w:val="000000"/>
          <w:szCs w:val="20"/>
          <w:shd w:val="clear" w:color="auto" w:fill="FFFFFF"/>
        </w:rPr>
        <w:t xml:space="preserve">Wartość lokalu mieszkalnego - ul. Rynkowa 21/7 w Rogoźnie przewyższa kwotę 10 000,00zł, w związku z czym podjęcie przez Radę Miejską niniejszej uchwały jest w pełni uzasadnione. </w:t>
      </w:r>
    </w:p>
    <w:sectPr>
      <w:footerReference w:type="default" r:id="rId5"/>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E70505EE-AD88-46E9-9994-C2DA336D0FCF.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PrEx>
      <w:tc>
        <w:tcPr>
          <w:tcW w:w="6403"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E70505EE-AD88-46E9-9994-C2DA336D0FCF. Projekt</w:t>
          </w:r>
        </w:p>
      </w:tc>
      <w:tc>
        <w:tcPr>
          <w:tcW w:w="32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sprzedaż lokalu mieszkalnego - ul. Rynkowa 21/7 w Rogoźnie (obręb ROGOŹNO), w trybie przetargowym</dc:subject>
  <dc:creator>molederek</dc:creator>
  <cp:lastModifiedBy>molederek</cp:lastModifiedBy>
  <cp:revision>1</cp:revision>
  <dcterms:created xsi:type="dcterms:W3CDTF">2025-12-02T11:25:09Z</dcterms:created>
  <dcterms:modified xsi:type="dcterms:W3CDTF">2025-12-02T11:25:09Z</dcterms:modified>
  <cp:category>Akt prawny</cp:category>
</cp:coreProperties>
</file>