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14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1835/3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1835/3 o pow. 40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PO1O/00025029/3 położonej w miejscowości Rogoźno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</w:t>
      </w:r>
      <w:r>
        <w:rPr>
          <w:color w:val="000000"/>
          <w:szCs w:val="20"/>
          <w:shd w:val="clear" w:color="auto" w:fill="FFFFFF"/>
        </w:rPr>
        <w:t>działkę rekreacyjną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B71C9C23-B22E-4F5E-AB2A-1A6B206E95D4.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B71C9C23-B22E-4F5E-AB2A-1A6B206E95D4.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1835/3 w Rogoźnie w trybie bezprzetargowym</dc:subject>
  <dc:creator>iostrowska</dc:creator>
  <cp:lastModifiedBy>iostrowska</cp:lastModifiedBy>
  <cp:revision>1</cp:revision>
  <dcterms:created xsi:type="dcterms:W3CDTF">2025-11-14T08:11:42Z</dcterms:created>
  <dcterms:modified xsi:type="dcterms:W3CDTF">2025-11-14T08:11:42Z</dcterms:modified>
  <cp:category>Akt prawny</cp:category>
</cp:coreProperties>
</file>