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4.0 -->
  <w:body>
    <w:p w:rsidR="00A77B3E">
      <w:pPr>
        <w:spacing w:before="0" w:after="0"/>
        <w:ind w:left="5669" w:right="0"/>
        <w:jc w:val="left"/>
        <w:rPr>
          <w:rFonts w:ascii="Verdana" w:eastAsia="Verdana" w:hAnsi="Verdana" w:cs="Verdana"/>
          <w:b/>
          <w:i/>
          <w:sz w:val="20"/>
          <w:u w:val="thick"/>
        </w:rPr>
      </w:pPr>
      <w:r>
        <w:rPr>
          <w:rFonts w:ascii="Verdana" w:eastAsia="Verdana" w:hAnsi="Verdana" w:cs="Verdana"/>
          <w:b/>
          <w:i/>
          <w:sz w:val="20"/>
          <w:u w:val="thick"/>
        </w:rPr>
        <w:t>Projekt</w:t>
      </w:r>
    </w:p>
    <w:p w:rsidR="00A77B3E">
      <w:pPr>
        <w:spacing w:before="0" w:after="0"/>
        <w:ind w:left="5669" w:right="0"/>
        <w:jc w:val="left"/>
        <w:rPr>
          <w:rFonts w:ascii="Verdana" w:eastAsia="Verdana" w:hAnsi="Verdana" w:cs="Verdana"/>
          <w:b/>
          <w:i/>
          <w:sz w:val="20"/>
          <w:u w:val="thick"/>
        </w:rPr>
      </w:pPr>
    </w:p>
    <w:p w:rsidR="00A77B3E">
      <w:pPr>
        <w:spacing w:before="0" w:after="0"/>
        <w:ind w:left="5669" w:right="0"/>
        <w:jc w:val="left"/>
        <w:rPr>
          <w:rFonts w:ascii="Verdana" w:eastAsia="Verdana" w:hAnsi="Verdana" w:cs="Verdana"/>
          <w:b w:val="0"/>
          <w:i w:val="0"/>
          <w:sz w:val="20"/>
          <w:u w:val="none"/>
        </w:rPr>
      </w:pPr>
      <w:r>
        <w:rPr>
          <w:rFonts w:ascii="Verdana" w:eastAsia="Verdana" w:hAnsi="Verdana" w:cs="Verdana"/>
          <w:b w:val="0"/>
          <w:i w:val="0"/>
          <w:sz w:val="20"/>
          <w:u w:val="none"/>
        </w:rPr>
        <w:t>z dnia  28 października 2025 r.</w:t>
      </w:r>
    </w:p>
    <w:p w:rsidR="00A77B3E">
      <w:pPr>
        <w:spacing w:before="0" w:after="0"/>
        <w:ind w:left="5669" w:right="0"/>
        <w:jc w:val="left"/>
        <w:rPr>
          <w:rFonts w:ascii="Verdana" w:eastAsia="Verdana" w:hAnsi="Verdana" w:cs="Verdana"/>
          <w:b w:val="0"/>
          <w:i w:val="0"/>
          <w:sz w:val="20"/>
          <w:u w:val="none"/>
        </w:rPr>
      </w:pPr>
      <w:r>
        <w:rPr>
          <w:rFonts w:ascii="Verdana" w:eastAsia="Verdana" w:hAnsi="Verdana" w:cs="Verdana"/>
          <w:b w:val="0"/>
          <w:i w:val="0"/>
          <w:sz w:val="20"/>
          <w:u w:val="none"/>
        </w:rPr>
        <w:t>Zatwierdzony przez .........................</w:t>
      </w:r>
    </w:p>
    <w:p w:rsidR="00A77B3E">
      <w:pPr>
        <w:spacing w:before="0" w:after="0"/>
        <w:ind w:left="5669" w:right="0"/>
        <w:jc w:val="left"/>
        <w:rPr>
          <w:rFonts w:ascii="Verdana" w:eastAsia="Verdana" w:hAnsi="Verdana" w:cs="Verdana"/>
          <w:b w:val="0"/>
          <w:i w:val="0"/>
          <w:sz w:val="20"/>
          <w:u w:val="none"/>
        </w:rPr>
      </w:pPr>
    </w:p>
    <w:p w:rsidR="00A77B3E">
      <w:pPr>
        <w:spacing w:before="0" w:after="0"/>
        <w:ind w:left="5669" w:right="0"/>
        <w:jc w:val="left"/>
        <w:rPr>
          <w:rFonts w:ascii="Verdana" w:eastAsia="Verdana" w:hAnsi="Verdana" w:cs="Verdana"/>
          <w:b w:val="0"/>
          <w:i w:val="0"/>
          <w:sz w:val="20"/>
          <w:u w:val="none"/>
        </w:rPr>
      </w:pPr>
    </w:p>
    <w:p w:rsidR="00A77B3E">
      <w:pPr>
        <w:spacing w:before="0" w:after="0" w:line="276" w:lineRule="auto"/>
        <w:ind w:left="0" w:right="0"/>
        <w:jc w:val="center"/>
        <w:rPr>
          <w:rFonts w:ascii="Verdana" w:eastAsia="Verdana" w:hAnsi="Verdana" w:cs="Verdana"/>
          <w:b/>
          <w:i w:val="0"/>
          <w:caps/>
          <w:sz w:val="24"/>
          <w:u w:val="none"/>
        </w:rPr>
      </w:pPr>
      <w:r>
        <w:rPr>
          <w:rFonts w:ascii="Verdana" w:eastAsia="Verdana" w:hAnsi="Verdana" w:cs="Verdana"/>
          <w:b/>
          <w:i w:val="0"/>
          <w:caps/>
          <w:sz w:val="24"/>
          <w:u w:val="none"/>
        </w:rPr>
        <w:t>Uchwała</w:t>
      </w:r>
      <w:r>
        <w:rPr>
          <w:rFonts w:ascii="Verdana" w:eastAsia="Verdana" w:hAnsi="Verdana" w:cs="Verdana"/>
          <w:b/>
          <w:i w:val="0"/>
          <w:caps/>
          <w:sz w:val="24"/>
          <w:u w:val="none"/>
        </w:rPr>
        <w:t xml:space="preserve"> nr </w:t>
      </w:r>
      <w:r>
        <w:rPr>
          <w:rFonts w:ascii="Verdana" w:eastAsia="Verdana" w:hAnsi="Verdana" w:cs="Verdana"/>
          <w:b/>
          <w:i w:val="0"/>
          <w:caps/>
          <w:sz w:val="24"/>
          <w:u w:val="none"/>
        </w:rPr>
        <w:t>....................</w:t>
      </w:r>
      <w:r>
        <w:rPr>
          <w:rFonts w:ascii="Verdana" w:eastAsia="Verdana" w:hAnsi="Verdana" w:cs="Verdana"/>
          <w:b/>
          <w:i w:val="0"/>
          <w:caps/>
          <w:sz w:val="24"/>
          <w:u w:val="none"/>
        </w:rPr>
        <w:br/>
      </w:r>
      <w:r>
        <w:rPr>
          <w:rFonts w:ascii="Verdana" w:eastAsia="Verdana" w:hAnsi="Verdana" w:cs="Verdana"/>
          <w:b/>
          <w:i w:val="0"/>
          <w:caps/>
          <w:sz w:val="24"/>
          <w:u w:val="none"/>
        </w:rPr>
        <w:t>Rady Miejskiej w Rogoźnie</w:t>
      </w:r>
    </w:p>
    <w:p w:rsidR="00A77B3E">
      <w:pPr>
        <w:spacing w:before="280" w:after="280" w:line="276" w:lineRule="auto"/>
        <w:ind w:left="0" w:right="0"/>
        <w:jc w:val="center"/>
        <w:rPr>
          <w:rFonts w:ascii="Verdana" w:eastAsia="Verdana" w:hAnsi="Verdana" w:cs="Verdana"/>
          <w:b/>
          <w:i w:val="0"/>
          <w:caps/>
          <w:sz w:val="24"/>
          <w:u w:val="none"/>
        </w:rPr>
      </w:pPr>
      <w:r>
        <w:rPr>
          <w:rFonts w:ascii="Verdana" w:eastAsia="Verdana" w:hAnsi="Verdana" w:cs="Verdana"/>
          <w:b w:val="0"/>
          <w:caps w:val="0"/>
          <w:sz w:val="24"/>
        </w:rPr>
        <w:t>z dnia 28 października 2025 r.</w:t>
      </w:r>
    </w:p>
    <w:p w:rsidR="00A77B3E">
      <w:pPr>
        <w:keepNext/>
        <w:spacing w:before="0" w:after="480" w:line="276" w:lineRule="auto"/>
        <w:ind w:left="0" w:right="0" w:firstLine="0"/>
        <w:jc w:val="center"/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</w:rPr>
      </w:pPr>
      <w:r>
        <w:rPr>
          <w:rFonts w:ascii="Verdana" w:eastAsia="Verdana" w:hAnsi="Verdana" w:cs="Verdana"/>
          <w:b/>
          <w:i w:val="0"/>
          <w:caps w:val="0"/>
          <w:sz w:val="24"/>
          <w:u w:val="none"/>
        </w:rPr>
        <w:t>w sprawie poboru podatków: rolnego, leśnego i od nieruchomości w drodze inkasa oraz określenia inkasentów i wynagrodzenia za inkaso</w:t>
      </w:r>
    </w:p>
    <w:p w:rsidR="00A77B3E">
      <w:pPr>
        <w:keepNext w:val="0"/>
        <w:keepLines/>
        <w:spacing w:before="120" w:after="120" w:line="276" w:lineRule="auto"/>
        <w:ind w:left="0" w:right="0" w:firstLine="227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</w:rPr>
      </w:pP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</w:rPr>
        <w:t>Na podstawie art. 18 ust. 2 pkt 8 ustawy z dnia 8 marca 1990 r. o samorządzie gminnym (t.j. Dz.U. 2025 r. poz. 1153 z późn. zm.), w związku z art. 6b ustawy z 15 listopada 1984 r. o podatku rolnym (tj. Dz. U. z 2025 r. poz. 1344 z późn. zm.), art. 6 ust. 8 ustawy z dnia 30 października 2002 r. o podatku leśnym (tj. Dz. U. z 2025 r., poz. 176 z późn. zm.), art. 6 ust.12 ustawy z dnia 12 stycznia 1991 r. o podatkach i opłatach lokalnych (tj. Dz. U. z 2025 r. poz. 707 z późn. zm.) oraz art. 47 § 4a ustawy z dnia 29 sierpnia 1997 r. – Ordynacja podatkowa (tj. Dz. U. z 2025 r. poz. 111 z późn. zm.) Rada Miejska w Rogoźnie uchwala, co następuje: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</w:rPr>
      </w:pPr>
      <w:r>
        <w:rPr>
          <w:rFonts w:ascii="Verdana" w:eastAsia="Verdana" w:hAnsi="Verdana" w:cs="Verdana"/>
          <w:b/>
          <w:sz w:val="24"/>
        </w:rPr>
        <w:t>§ 1.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</w:rPr>
        <w:t>Zarządza się na terenie Gminy Rogoźno pobór podatku rolnego, podatku leśnego i podatku od nieruchomości od osób fizycznych w drodze inkasa.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</w:rPr>
      </w:pPr>
      <w:r>
        <w:rPr>
          <w:rFonts w:ascii="Verdana" w:eastAsia="Verdana" w:hAnsi="Verdana" w:cs="Verdana"/>
          <w:b/>
          <w:sz w:val="24"/>
        </w:rPr>
        <w:t>§ 2.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</w:rPr>
        <w:t>Zarządzenie poboru podatków w drodze inkasa nie wyklucza uiszczania należności przez podatników bezpośrednio w kasie Urzędu Miejskiego lub na właściwy rachunek bankowy.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b/>
          <w:sz w:val="24"/>
        </w:rPr>
        <w:t>§ 3. </w:t>
      </w:r>
      <w:r>
        <w:rPr>
          <w:rFonts w:ascii="Verdana" w:eastAsia="Verdana" w:hAnsi="Verdana" w:cs="Verdana"/>
          <w:sz w:val="24"/>
        </w:rPr>
        <w:t>1. 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Na inkasentów w zakresie poboru podatków, o których mowa w § 1 wyznacza się osoby:</w:t>
      </w:r>
    </w:p>
    <w:p w:rsidR="00A77B3E">
      <w:pPr>
        <w:keepNext w:val="0"/>
        <w:keepLines w:val="0"/>
        <w:spacing w:before="120" w:after="120" w:line="276" w:lineRule="auto"/>
        <w:ind w:left="340" w:right="0" w:hanging="227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1)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Sołectwo Boguniewo - Broniszewski Tomasz</w:t>
      </w:r>
    </w:p>
    <w:p w:rsidR="00A77B3E">
      <w:pPr>
        <w:keepNext w:val="0"/>
        <w:keepLines w:val="0"/>
        <w:spacing w:before="120" w:after="120" w:line="276" w:lineRule="auto"/>
        <w:ind w:left="340" w:right="0" w:hanging="227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2)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Sołectwo Budziszewko - Witt Szymon</w:t>
      </w:r>
    </w:p>
    <w:p w:rsidR="00A77B3E">
      <w:pPr>
        <w:keepNext w:val="0"/>
        <w:keepLines w:val="0"/>
        <w:spacing w:before="120" w:after="120" w:line="276" w:lineRule="auto"/>
        <w:ind w:left="340" w:right="0" w:hanging="227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3)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Sołectwo Cieśle - Witt Kinga</w:t>
      </w:r>
    </w:p>
    <w:p w:rsidR="00A77B3E">
      <w:pPr>
        <w:keepNext w:val="0"/>
        <w:keepLines w:val="0"/>
        <w:spacing w:before="120" w:after="120" w:line="276" w:lineRule="auto"/>
        <w:ind w:left="340" w:right="0" w:hanging="227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4)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Sołectwo Garbatka - Nikodem Krzysztof</w:t>
      </w:r>
    </w:p>
    <w:p w:rsidR="00A77B3E">
      <w:pPr>
        <w:keepNext w:val="0"/>
        <w:keepLines w:val="0"/>
        <w:spacing w:before="120" w:after="120" w:line="276" w:lineRule="auto"/>
        <w:ind w:left="340" w:right="0" w:hanging="227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5)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Sołectwo Gościejewo - Pijanowska Longina</w:t>
      </w:r>
    </w:p>
    <w:p w:rsidR="00A77B3E">
      <w:pPr>
        <w:keepNext w:val="0"/>
        <w:keepLines w:val="0"/>
        <w:spacing w:before="120" w:after="120" w:line="276" w:lineRule="auto"/>
        <w:ind w:left="340" w:right="0" w:hanging="227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6)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Sołectwo Jaracz - Perlicjan Bartosz</w:t>
      </w:r>
    </w:p>
    <w:p w:rsidR="00A77B3E">
      <w:pPr>
        <w:keepNext w:val="0"/>
        <w:keepLines w:val="0"/>
        <w:spacing w:before="120" w:after="120" w:line="276" w:lineRule="auto"/>
        <w:ind w:left="340" w:right="0" w:hanging="227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7)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Sołectwo Józefinowo - Nowak Grzegorz</w:t>
      </w:r>
    </w:p>
    <w:p w:rsidR="00A77B3E">
      <w:pPr>
        <w:keepNext w:val="0"/>
        <w:keepLines w:val="0"/>
        <w:spacing w:before="120" w:after="120" w:line="276" w:lineRule="auto"/>
        <w:ind w:left="340" w:right="0" w:hanging="227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8)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Sołectwo Karolewo - Kita Robert</w:t>
      </w:r>
    </w:p>
    <w:p w:rsidR="00A77B3E">
      <w:pPr>
        <w:keepNext w:val="0"/>
        <w:keepLines w:val="0"/>
        <w:spacing w:before="120" w:after="120" w:line="276" w:lineRule="auto"/>
        <w:ind w:left="340" w:right="0" w:hanging="227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9)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Sołectwo Kaziopole - Boks Błażej</w:t>
      </w:r>
    </w:p>
    <w:p w:rsidR="00A77B3E">
      <w:pPr>
        <w:keepNext w:val="0"/>
        <w:keepLines w:val="0"/>
        <w:spacing w:before="120" w:after="120" w:line="276" w:lineRule="auto"/>
        <w:ind w:left="340" w:right="0" w:hanging="227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10)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Sołectwo Laskowo - Duda Natalia</w:t>
      </w:r>
    </w:p>
    <w:p w:rsidR="00A77B3E">
      <w:pPr>
        <w:keepNext w:val="0"/>
        <w:keepLines w:val="0"/>
        <w:spacing w:before="120" w:after="120" w:line="276" w:lineRule="auto"/>
        <w:ind w:left="340" w:right="0" w:hanging="227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11)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Sołectwo Nienawiszcz - Bartoszek Katarzyna</w:t>
      </w:r>
    </w:p>
    <w:p w:rsidR="00A77B3E">
      <w:pPr>
        <w:keepNext w:val="0"/>
        <w:keepLines w:val="0"/>
        <w:spacing w:before="120" w:after="120" w:line="276" w:lineRule="auto"/>
        <w:ind w:left="340" w:right="0" w:hanging="227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12)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Sołectwo Owczegłowy - Frachanowski Artur</w:t>
      </w:r>
    </w:p>
    <w:p w:rsidR="00A77B3E">
      <w:pPr>
        <w:keepNext w:val="0"/>
        <w:keepLines w:val="0"/>
        <w:spacing w:before="120" w:after="120" w:line="276" w:lineRule="auto"/>
        <w:ind w:left="340" w:right="0" w:hanging="227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13)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Sołectwo Owieczki - Stefański Władysław</w:t>
      </w:r>
    </w:p>
    <w:p w:rsidR="00A77B3E">
      <w:pPr>
        <w:keepNext w:val="0"/>
        <w:keepLines w:val="0"/>
        <w:spacing w:before="120" w:after="120" w:line="276" w:lineRule="auto"/>
        <w:ind w:left="340" w:right="0" w:hanging="227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14)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Sołectwo Parkowo - Bartol - Baszczyńska Justyna</w:t>
      </w:r>
    </w:p>
    <w:p w:rsidR="00A77B3E">
      <w:pPr>
        <w:keepNext w:val="0"/>
        <w:keepLines w:val="0"/>
        <w:spacing w:before="120" w:after="120" w:line="276" w:lineRule="auto"/>
        <w:ind w:left="340" w:right="0" w:hanging="227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15)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Sołectwo Pruśce - Karaś Aneta</w:t>
      </w:r>
    </w:p>
    <w:p w:rsidR="00A77B3E">
      <w:pPr>
        <w:keepNext w:val="0"/>
        <w:keepLines w:val="0"/>
        <w:spacing w:before="120" w:after="120" w:line="276" w:lineRule="auto"/>
        <w:ind w:left="340" w:right="0" w:hanging="227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16)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Sołectwo Ruda - Hedeszyńska Anna</w:t>
      </w:r>
    </w:p>
    <w:p w:rsidR="00A77B3E">
      <w:pPr>
        <w:keepNext w:val="0"/>
        <w:keepLines w:val="0"/>
        <w:spacing w:before="120" w:after="120" w:line="276" w:lineRule="auto"/>
        <w:ind w:left="340" w:right="0" w:hanging="227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17)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Sołectwo Słomowo - Maciejewski Adrian</w:t>
      </w:r>
    </w:p>
    <w:p w:rsidR="00A77B3E">
      <w:pPr>
        <w:keepNext w:val="0"/>
        <w:keepLines w:val="0"/>
        <w:spacing w:before="120" w:after="120" w:line="276" w:lineRule="auto"/>
        <w:ind w:left="340" w:right="0" w:hanging="227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18)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Sołectwo Studzieniec - Wysocka Ewa</w:t>
      </w:r>
    </w:p>
    <w:p w:rsidR="00A77B3E">
      <w:pPr>
        <w:keepNext w:val="0"/>
        <w:keepLines w:val="0"/>
        <w:spacing w:before="120" w:after="120" w:line="276" w:lineRule="auto"/>
        <w:ind w:left="340" w:right="0" w:hanging="227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19)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Sołectwo Tarnowo - Promiński Marek</w:t>
      </w:r>
    </w:p>
    <w:p w:rsidR="00A77B3E">
      <w:pPr>
        <w:keepNext w:val="0"/>
        <w:keepLines w:val="0"/>
        <w:spacing w:before="120" w:after="120" w:line="276" w:lineRule="auto"/>
        <w:ind w:left="340" w:right="0" w:hanging="227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20)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Sołectwo Międzylesie – Iga Muzyka, które w dniu podjęcia uchwały pełnią funkcję sołtysów wskazanych sołectw.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2. 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Inkasenci wskazani w § 3 ust. 1 są uprawnieni do poboru podatków, o których mowa w § 1 w zakresie nieruchomości położonych w obrębie wskazanego sołectwa.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b/>
          <w:sz w:val="24"/>
        </w:rPr>
        <w:t>§ 4.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Pobrane podatki inkasent jest zobowiązany wpłacić na rachunek Urzędu Miejskiego w terminie 2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dni roboczych po ostatnim dniu, w którym zgodnie z przepisami prawa podatkowego, wpłata podatku powinna nastąpić.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b/>
          <w:sz w:val="24"/>
        </w:rPr>
        <w:t>§ 5.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Ustala się wynagrodzenie za inkaso w wysokości 1% od sumy zainkasowanych i terminowo przekazanych do Urzędu Miejskiego podatków.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b/>
          <w:sz w:val="24"/>
        </w:rPr>
        <w:t>§ 6.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 dniem wejścia w życie niniejszej uchwały, traci moc uchwała Nr XIV/149/2025 Rady Miejskiej w Rogoźnie z dnia 29 stycznia 2025 r. w sprawie poboru podatków: rolnego, leśnego i od nieruchomości w drodze inkasa oraz określenia inkasentów i wynagrodzenia za inkaso.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b/>
          <w:sz w:val="24"/>
        </w:rPr>
        <w:t>§ 7.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Wykonanie uchwały powierza się Burmistrzowi Rogoźna.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  <w:r>
        <w:rPr>
          <w:rFonts w:ascii="Verdana" w:eastAsia="Verdana" w:hAnsi="Verdana" w:cs="Verdana"/>
          <w:b/>
          <w:sz w:val="24"/>
        </w:rPr>
        <w:t>§ 8.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Uchwała wchodzi w życie po upływie 14 dni od dnia ogłoszenia w Dzienniku Urzędowym Województwa Wielkopolskiego.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rFonts w:eastAsia="Times New Roman" w:cs="Times New Roman"/>
          <w:szCs w:val="20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center"/>
        <w:rPr>
          <w:rFonts w:eastAsia="Times New Roman" w:cs="Times New Roman"/>
          <w:sz w:val="22"/>
          <w:szCs w:val="20"/>
        </w:rPr>
      </w:pPr>
      <w:r>
        <w:rPr>
          <w:rFonts w:eastAsia="Times New Roman" w:cs="Times New Roman"/>
          <w:b/>
          <w:sz w:val="22"/>
          <w:szCs w:val="20"/>
        </w:rPr>
        <w:t>Uzasadnienie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Zmianę w uchwale dokonuje się w związku ze zmianą sołtysa w sołectwie Jaracz.</w:t>
      </w:r>
    </w:p>
    <w:sectPr>
      <w:footerReference w:type="default" r:id="rId5"/>
      <w:endnotePr>
        <w:numFmt w:val="decimal"/>
      </w:endnotePr>
      <w:type w:val="nextPage"/>
      <w:pgSz w:w="11906" w:h="16838" w:code="0"/>
      <w:pgMar w:top="1417" w:right="1020" w:bottom="992" w:left="10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Verdana" w:eastAsia="Verdana" w:hAnsi="Verdana" w:cs="Verdana"/>
              <w:b w:val="0"/>
              <w:sz w:val="18"/>
            </w:rPr>
          </w:pPr>
          <w:r>
            <w:rPr>
              <w:rFonts w:ascii="Verdana" w:eastAsia="Verdana" w:hAnsi="Verdana" w:cs="Verdana"/>
              <w:b w:val="0"/>
              <w:sz w:val="18"/>
            </w:rPr>
            <w:t>Id: 1B1198F2-E4B7-46B9-89E2-EDA7CFDCCACC.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Verdana" w:eastAsia="Verdana" w:hAnsi="Verdana" w:cs="Verdana"/>
              <w:b w:val="0"/>
              <w:sz w:val="18"/>
            </w:rPr>
          </w:pPr>
          <w:r>
            <w:rPr>
              <w:rFonts w:ascii="Verdana" w:eastAsia="Verdana" w:hAnsi="Verdana" w:cs="Verdana"/>
              <w:b w:val="0"/>
              <w:sz w:val="18"/>
            </w:rPr>
            <w:t xml:space="preserve">Strona </w:t>
          </w:r>
          <w:r>
            <w:rPr>
              <w:rFonts w:ascii="Verdana" w:eastAsia="Verdana" w:hAnsi="Verdana" w:cs="Verdana"/>
              <w:b w:val="0"/>
              <w:sz w:val="18"/>
            </w:rPr>
            <w:fldChar w:fldCharType="begin"/>
          </w:r>
          <w:r>
            <w:rPr>
              <w:rFonts w:ascii="Verdana" w:eastAsia="Verdana" w:hAnsi="Verdana" w:cs="Verdana"/>
              <w:b w:val="0"/>
              <w:sz w:val="18"/>
            </w:rPr>
            <w:instrText>PAGE</w:instrText>
          </w:r>
          <w:r>
            <w:rPr>
              <w:rFonts w:ascii="Verdana" w:eastAsia="Verdana" w:hAnsi="Verdana" w:cs="Verdana"/>
              <w:b w:val="0"/>
              <w:sz w:val="18"/>
            </w:rPr>
            <w:fldChar w:fldCharType="separate"/>
          </w:r>
          <w:r>
            <w:rPr>
              <w:rFonts w:ascii="Verdana" w:eastAsia="Verdana" w:hAnsi="Verdana" w:cs="Verdana"/>
              <w:b w:val="0"/>
              <w:sz w:val="18"/>
            </w:rPr>
            <w:fldChar w:fldCharType="end"/>
          </w:r>
        </w:p>
      </w:tc>
    </w:tr>
  </w:tbl>
  <w:p>
    <w:pPr>
      <w:rPr>
        <w:rFonts w:ascii="Verdana" w:eastAsia="Verdana" w:hAnsi="Verdana" w:cs="Verdana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Verdana" w:eastAsia="Verdana" w:hAnsi="Verdana" w:cs="Verdana"/>
              <w:b w:val="0"/>
              <w:sz w:val="18"/>
            </w:rPr>
          </w:pPr>
          <w:r>
            <w:rPr>
              <w:rFonts w:ascii="Verdana" w:eastAsia="Verdana" w:hAnsi="Verdana" w:cs="Verdana"/>
              <w:b w:val="0"/>
              <w:sz w:val="18"/>
            </w:rPr>
            <w:t>Id: 1B1198F2-E4B7-46B9-89E2-EDA7CFDCCACC.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Verdana" w:eastAsia="Verdana" w:hAnsi="Verdana" w:cs="Verdana"/>
              <w:b w:val="0"/>
              <w:sz w:val="18"/>
            </w:rPr>
          </w:pPr>
          <w:r>
            <w:rPr>
              <w:rFonts w:ascii="Verdana" w:eastAsia="Verdana" w:hAnsi="Verdana" w:cs="Verdana"/>
              <w:b w:val="0"/>
              <w:sz w:val="18"/>
            </w:rPr>
            <w:t xml:space="preserve">Strona </w:t>
          </w:r>
          <w:r>
            <w:rPr>
              <w:rFonts w:ascii="Verdana" w:eastAsia="Verdana" w:hAnsi="Verdana" w:cs="Verdana"/>
              <w:b w:val="0"/>
              <w:sz w:val="18"/>
            </w:rPr>
            <w:fldChar w:fldCharType="begin"/>
          </w:r>
          <w:r>
            <w:rPr>
              <w:rFonts w:ascii="Verdana" w:eastAsia="Verdana" w:hAnsi="Verdana" w:cs="Verdana"/>
              <w:b w:val="0"/>
              <w:sz w:val="18"/>
            </w:rPr>
            <w:instrText>PAGE</w:instrText>
          </w:r>
          <w:r>
            <w:rPr>
              <w:rFonts w:ascii="Verdana" w:eastAsia="Verdana" w:hAnsi="Verdana" w:cs="Verdana"/>
              <w:b w:val="0"/>
              <w:sz w:val="18"/>
            </w:rPr>
            <w:fldChar w:fldCharType="separate"/>
          </w:r>
          <w:r>
            <w:rPr>
              <w:rFonts w:ascii="Verdana" w:eastAsia="Verdana" w:hAnsi="Verdana" w:cs="Verdana"/>
              <w:b w:val="0"/>
              <w:sz w:val="18"/>
            </w:rPr>
            <w:fldChar w:fldCharType="end"/>
          </w:r>
        </w:p>
      </w:tc>
    </w:tr>
  </w:tbl>
  <w:p>
    <w:pPr>
      <w:rPr>
        <w:rFonts w:ascii="Verdana" w:eastAsia="Verdana" w:hAnsi="Verdana" w:cs="Verdana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left"/>
    </w:pPr>
    <w:rPr>
      <w:rFonts w:ascii="Verdana" w:eastAsia="Verdana" w:hAnsi="Verdana" w:cs="Verdana"/>
      <w:sz w:val="24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Rogoźnie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 dnia 28 października 2025 r.</dc:title>
  <dc:subject>w sprawie poboru podatków: rolnego, leśnego i od nieruchomości w drodze inkasa oraz określenia inkasentów i wynagrodzenia za inkaso</dc:subject>
  <dc:creator>ekaniewska</dc:creator>
  <cp:lastModifiedBy>ekaniewska</cp:lastModifiedBy>
  <cp:revision>1</cp:revision>
  <dcterms:created xsi:type="dcterms:W3CDTF">2025-10-28T07:47:31Z</dcterms:created>
  <dcterms:modified xsi:type="dcterms:W3CDTF">2025-10-28T07:47:31Z</dcterms:modified>
  <cp:category>Akt prawny</cp:category>
</cp:coreProperties>
</file>