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29 sierpnia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szczegółowego sposobu konsultowania z organizacjami pozarządowymi i innymi podmiotami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projektów aktów prawa miejscowego w dziedzinach dotyczących ich statutowej działalności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15 ustawy z dnia 8 marca 1990 r. o samorządzie gminnym (t.j. Dz. U. z 2025 r. poz. 1153) i art. 5 ust. 5 ustawy z dnia 24 kwietnia 2003 r. o działalności pożytku publicznego i o wolontariacie (t.j. Dz.U. 2025 r. poz. 1338) Rada Miejska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niniejsza określa szczegółowy sposób konsultowania projektów aktów prawa miejscowego Gminy Rogoźno z organizacjami pozarządowymi oraz podmiotami wymienionymi w art. 3 ust. 3 ustawy z dnia 24 kwietnia 2003 r. o działalności pożytku publicznego i o wolontariacie (t.j. Dz.U. 2025 r. poz. 1338) w dziedzinach dotyczących działalności statutowej tych organizacji i podmiotów.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Konsultacje przeprowadza się w celu poznania stanowisk organizacji i podmiotów, o których mowa w § 1 w konsultowanej sprawie, w szczególności opinii, uwag i wniosków.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Wynik konsultacji nie jest wiążący dla organów Gminy.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konsultacjach mogą brać udział, w zakresie swojej działalności statutowej, organizacje pozarządowe oraz podmioty wymienione w art. 3 ust. 3 ustawy o działalności pożytku publicznego i o wolontariacie działające na terenie Gminy Rogoźno.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Konsultacje będą uznane za ważne bez względu na liczbę podmiotów biorących w nich udział jeżeli zostały przeprowadzone zgodnie z treścią niniejszej uchwały.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Konsultacje przeprowadza Burmistrz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Konsultacje odbywają się przez zamieszczenie projektu aktu prawa miejscowego w Biuletynie Informacji Publicznej z informacją o możliwości wyrażenia stanowiska przez uprawnione podmioty w formie pisemnej w terminie 15 dni od umieszczenia projektu w Biuletynie.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Organizacje biorące udział w konsultacji są zobowiązane do przekazania wraz ze zgłaszanym stanowiskiem: statutu lub dokumentu określającego cele statutowe organizacji, informacji o siedzibie, formie prawnej, osobach uprawnionych do reprezentowania organizacji na zewnątrz.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Burmistrz Rogoźna sporządza zestawienie zgłoszonych stanowisk i uwzględnia je w projekcie aktu prawa miejscowego lub przekazuje projekt wraz z zestawieniem Radzie Miejskiej.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Zestawienie, o którym mowa w § 9, publikuje się w Biuletynie Informacji Publicznej.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Traci moc Uchwała Nr LVII/395/2010 Rady Miejskiej w Rogoźnie z dnia 25 sierpnia 2010 r. w sprawie szczegółowego sposobu konsultowania z organizacjami pozarządowymi i innymi podmiotami projektów aktów prawa miejscowego w dziedzinach dotyczących ich statutowej działalności.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 życie po upływie 14 dni od dnia ogłoszenia w Dzienniku Urzędowym Województwa Wielkopolskiego.</w:t>
      </w:r>
    </w:p>
    <w:p w:rsidR="00A77B3E">
      <w:pPr>
        <w:keepNext w:val="0"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pacing w:val="2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0" w:after="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pacing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pacing w:val="0"/>
          <w:sz w:val="22"/>
          <w:u w:val="none"/>
        </w:rPr>
        <w:t>Ustawą z dnia 24 kwietnia 2003 r. o działalności pożytku publicznego i o wolontariacie (Dz. U. z 2025 r., poz. 1338) wprowadzono zasadę konsultowania z organizacjami pozarządowymi oraz podmiotami wymienionymi w art. 3 ust. 3 ustawy projektów aktów prawa miejscowego w dziedzinach dotyczących działalności statutowej tych organizacji i podmiotów.</w:t>
      </w:r>
    </w:p>
    <w:p w:rsidR="00A77B3E">
      <w:pPr>
        <w:keepNext w:val="0"/>
        <w:keepLines w:val="0"/>
        <w:spacing w:before="0" w:after="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pacing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pacing w:val="0"/>
          <w:sz w:val="22"/>
          <w:u w:val="none"/>
        </w:rPr>
        <w:t>Zawarte w uchwale postanowienia określają sposób i zasady przeprowadzania takich konsultacji w Gminie Rogoźno.</w:t>
      </w:r>
    </w:p>
    <w:p w:rsidR="00A77B3E">
      <w:pPr>
        <w:keepNext w:val="0"/>
        <w:keepLines w:val="0"/>
        <w:spacing w:before="0" w:after="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pacing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pacing w:val="0"/>
          <w:sz w:val="22"/>
          <w:u w:val="none"/>
        </w:rPr>
        <w:t>Projekt uchwały został poddany konsultacjom w dniach od 30.08.2025 r. do 15.09.2025 r. przez publikację w BIP Urzędu Miejskiego i umożliwienie zgłaszania uwag do projektu organizacjom pozarządowym.</w:t>
      </w:r>
    </w:p>
    <w:p w:rsidR="00A77B3E">
      <w:pPr>
        <w:keepNext w:val="0"/>
        <w:keepLines w:val="0"/>
        <w:spacing w:before="0" w:after="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pacing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pacing w:val="0"/>
          <w:sz w:val="22"/>
          <w:u w:val="none"/>
        </w:rPr>
        <w:t>W toku konsultacji nie wpłynęły uwagi od zainteresowanych podmiotów.</w:t>
      </w: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A3D1E1A7-7704-434D-8428-298F2204E438.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szczegółowego sposobu konsultowania z organizacjami pozarządowymi i innymi podmiotami
projektów aktów prawa miejscowego w dziedzinach dotyczących ich statutowej działalności</dc:subject>
  <dc:creator>jdolatowski</dc:creator>
  <cp:lastModifiedBy>jdolatowski</cp:lastModifiedBy>
  <cp:revision>1</cp:revision>
  <dcterms:created xsi:type="dcterms:W3CDTF">2025-10-21T09:11:47Z</dcterms:created>
  <dcterms:modified xsi:type="dcterms:W3CDTF">2025-10-21T09:11:47Z</dcterms:modified>
  <cp:category>Akt prawny</cp:category>
</cp:coreProperties>
</file>