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aps/>
          <w:lang w:eastAsia="pl-PL"/>
        </w:rPr>
      </w:pPr>
      <w:r w:rsidRPr="00671CAA">
        <w:rPr>
          <w:rFonts w:ascii="Times New Roman" w:eastAsia="Times New Roman" w:hAnsi="Times New Roman" w:cs="Times New Roman"/>
          <w:b/>
          <w:bCs/>
          <w:caps/>
          <w:lang w:eastAsia="pl-PL"/>
        </w:rPr>
        <w:t>Uchwała Nr ....................</w:t>
      </w:r>
      <w:r w:rsidRPr="00671CAA">
        <w:rPr>
          <w:rFonts w:ascii="Times New Roman" w:eastAsia="Times New Roman" w:hAnsi="Times New Roman" w:cs="Times New Roman"/>
          <w:b/>
          <w:bCs/>
          <w:caps/>
          <w:lang w:eastAsia="pl-PL"/>
        </w:rPr>
        <w:br/>
        <w:t>Rady Miejskiej w Rogoźnie</w:t>
      </w:r>
    </w:p>
    <w:p w:rsidR="00671CAA" w:rsidRPr="00671CAA" w:rsidRDefault="00671CAA" w:rsidP="00671CAA">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671CAA">
        <w:rPr>
          <w:rFonts w:ascii="Times New Roman" w:eastAsia="Times New Roman" w:hAnsi="Times New Roman" w:cs="Times New Roman"/>
          <w:b/>
          <w:bCs/>
          <w:lang w:eastAsia="pl-PL"/>
        </w:rPr>
        <w:t>z dnia 18 sierpnia 2025 r.</w:t>
      </w:r>
    </w:p>
    <w:p w:rsidR="00671CAA" w:rsidRPr="00671CAA" w:rsidRDefault="00671CAA" w:rsidP="00671CAA">
      <w:pPr>
        <w:keepNext/>
        <w:autoSpaceDE w:val="0"/>
        <w:autoSpaceDN w:val="0"/>
        <w:adjustRightInd w:val="0"/>
        <w:spacing w:after="480" w:line="240" w:lineRule="auto"/>
        <w:jc w:val="center"/>
        <w:rPr>
          <w:rFonts w:ascii="Times New Roman" w:eastAsia="Times New Roman" w:hAnsi="Times New Roman" w:cs="Times New Roman"/>
          <w:lang w:eastAsia="pl-PL"/>
        </w:rPr>
      </w:pPr>
      <w:r w:rsidRPr="00671CAA">
        <w:rPr>
          <w:rFonts w:ascii="Times New Roman" w:eastAsia="Times New Roman" w:hAnsi="Times New Roman" w:cs="Times New Roman"/>
          <w:b/>
          <w:bCs/>
          <w:lang w:eastAsia="pl-PL"/>
        </w:rPr>
        <w:t>w sprawie zmiany uchwały nr XLIII/410/2021 Rady Miejskiej w Rogoźnie z dnia 20 stycznia 2021 r. w sprawie wyznaczenia obszaru i granic aglomeracji Rogoźno</w:t>
      </w:r>
    </w:p>
    <w:p w:rsidR="00671CAA" w:rsidRPr="00671CAA" w:rsidRDefault="00671CAA" w:rsidP="00671CAA">
      <w:pPr>
        <w:keepLines/>
        <w:autoSpaceDE w:val="0"/>
        <w:autoSpaceDN w:val="0"/>
        <w:adjustRightInd w:val="0"/>
        <w:spacing w:before="120" w:after="120" w:line="240" w:lineRule="auto"/>
        <w:ind w:firstLine="284"/>
        <w:jc w:val="both"/>
        <w:rPr>
          <w:rFonts w:ascii="Times New Roman" w:eastAsia="Times New Roman" w:hAnsi="Times New Roman" w:cs="Times New Roman"/>
          <w:lang w:eastAsia="pl-PL"/>
        </w:rPr>
      </w:pPr>
      <w:r w:rsidRPr="00671CAA">
        <w:rPr>
          <w:rFonts w:ascii="Times New Roman" w:eastAsia="Times New Roman" w:hAnsi="Times New Roman" w:cs="Times New Roman"/>
          <w:lang w:eastAsia="pl-PL"/>
        </w:rPr>
        <w:t>Na podstawie art. 18 ust. 2 pkt 15 ustawy z dnia 8 marca 1990 r. o samorządzie gminnym (</w:t>
      </w:r>
      <w:proofErr w:type="spellStart"/>
      <w:r w:rsidRPr="00671CAA">
        <w:rPr>
          <w:rFonts w:ascii="Times New Roman" w:eastAsia="Times New Roman" w:hAnsi="Times New Roman" w:cs="Times New Roman"/>
          <w:lang w:eastAsia="pl-PL"/>
        </w:rPr>
        <w:t>t.j</w:t>
      </w:r>
      <w:proofErr w:type="spellEnd"/>
      <w:r w:rsidRPr="00671CAA">
        <w:rPr>
          <w:rFonts w:ascii="Times New Roman" w:eastAsia="Times New Roman" w:hAnsi="Times New Roman" w:cs="Times New Roman"/>
          <w:lang w:eastAsia="pl-PL"/>
        </w:rPr>
        <w:t>. Dz. U. z 2024 r. poz. 1465, 1572, 1907, 1940) oraz art. 87 ust. 1, 4 i 6 ustawy z dnia 20 lipca 2017 r.</w:t>
      </w:r>
      <w:r w:rsidR="00BD4C13">
        <w:rPr>
          <w:rFonts w:ascii="Times New Roman" w:eastAsia="Times New Roman" w:hAnsi="Times New Roman" w:cs="Times New Roman"/>
          <w:lang w:eastAsia="pl-PL"/>
        </w:rPr>
        <w:t xml:space="preserve"> Prawo wodne (</w:t>
      </w:r>
      <w:proofErr w:type="spellStart"/>
      <w:r w:rsidR="00BD4C13">
        <w:rPr>
          <w:rFonts w:ascii="Times New Roman" w:eastAsia="Times New Roman" w:hAnsi="Times New Roman" w:cs="Times New Roman"/>
          <w:lang w:eastAsia="pl-PL"/>
        </w:rPr>
        <w:t>t.j</w:t>
      </w:r>
      <w:proofErr w:type="spellEnd"/>
      <w:r w:rsidR="00BD4C13">
        <w:rPr>
          <w:rFonts w:ascii="Times New Roman" w:eastAsia="Times New Roman" w:hAnsi="Times New Roman" w:cs="Times New Roman"/>
          <w:lang w:eastAsia="pl-PL"/>
        </w:rPr>
        <w:t xml:space="preserve">. Dz. U. z 2025 r. </w:t>
      </w:r>
      <w:r w:rsidRPr="00671CAA">
        <w:rPr>
          <w:rFonts w:ascii="Times New Roman" w:eastAsia="Times New Roman" w:hAnsi="Times New Roman" w:cs="Times New Roman"/>
          <w:lang w:eastAsia="pl-PL"/>
        </w:rPr>
        <w:t>poz.</w:t>
      </w:r>
      <w:r w:rsidR="00BD4C13">
        <w:rPr>
          <w:rFonts w:ascii="Times New Roman" w:eastAsia="Times New Roman" w:hAnsi="Times New Roman" w:cs="Times New Roman"/>
          <w:lang w:eastAsia="pl-PL"/>
        </w:rPr>
        <w:t xml:space="preserve"> 960</w:t>
      </w:r>
      <w:r w:rsidRPr="00671CAA">
        <w:rPr>
          <w:rFonts w:ascii="Times New Roman" w:eastAsia="Times New Roman" w:hAnsi="Times New Roman" w:cs="Times New Roman"/>
          <w:lang w:eastAsia="pl-PL"/>
        </w:rPr>
        <w:t>), po uzgodnieniu z Dyrektorem Regionalnego Zarządu Gospodarki Wodnej Poznaniu Państwowego Gospodarstwa Wodnego Wody Polskie oraz z Regionalnym Dyrektorem Ochrony Środowiska w Poznaniu, Rada Miejska w Rogoźnie uchwala, co następuje:</w:t>
      </w:r>
    </w:p>
    <w:p w:rsidR="00671CAA" w:rsidRPr="00671CAA" w:rsidRDefault="00671CAA" w:rsidP="00671CAA">
      <w:pPr>
        <w:keepLines/>
        <w:autoSpaceDE w:val="0"/>
        <w:autoSpaceDN w:val="0"/>
        <w:adjustRightInd w:val="0"/>
        <w:spacing w:before="120" w:after="120" w:line="240" w:lineRule="auto"/>
        <w:ind w:firstLine="284"/>
        <w:jc w:val="both"/>
        <w:rPr>
          <w:rFonts w:ascii="Times New Roman" w:eastAsia="Times New Roman" w:hAnsi="Times New Roman" w:cs="Times New Roman"/>
          <w:lang w:eastAsia="pl-PL"/>
        </w:rPr>
      </w:pPr>
      <w:r w:rsidRPr="00671CAA">
        <w:rPr>
          <w:rFonts w:ascii="Times New Roman" w:eastAsia="Times New Roman" w:hAnsi="Times New Roman" w:cs="Times New Roman"/>
          <w:b/>
          <w:bCs/>
          <w:lang w:eastAsia="pl-PL"/>
        </w:rPr>
        <w:t>§ 1. </w:t>
      </w:r>
      <w:r w:rsidRPr="00671CAA">
        <w:rPr>
          <w:rFonts w:ascii="Times New Roman" w:eastAsia="Times New Roman" w:hAnsi="Times New Roman" w:cs="Times New Roman"/>
          <w:lang w:eastAsia="pl-PL"/>
        </w:rPr>
        <w:t>Zmienia się uchwałę nr XLIII/410/2021 Rady Miejskiej w Rogoźnie z dnia 20 stycznia 2021 r. w sprawie wyznaczenia obszaru i granic aglomeracji Rogoźno (Dz. Urz. Woj. Wielkopolskiego z 2021 r. poz. 824), w ten sposób, że:</w:t>
      </w:r>
    </w:p>
    <w:p w:rsidR="00671CAA" w:rsidRPr="00671CAA" w:rsidRDefault="00671CAA" w:rsidP="00671CAA">
      <w:pPr>
        <w:keepLines/>
        <w:autoSpaceDE w:val="0"/>
        <w:autoSpaceDN w:val="0"/>
        <w:adjustRightInd w:val="0"/>
        <w:spacing w:before="120" w:after="120" w:line="240" w:lineRule="auto"/>
        <w:ind w:firstLine="284"/>
        <w:jc w:val="both"/>
        <w:rPr>
          <w:rFonts w:ascii="Times New Roman" w:eastAsia="Times New Roman" w:hAnsi="Times New Roman" w:cs="Times New Roman"/>
          <w:lang w:eastAsia="pl-PL"/>
        </w:rPr>
      </w:pPr>
      <w:r w:rsidRPr="00671CAA">
        <w:rPr>
          <w:rFonts w:ascii="Times New Roman" w:eastAsia="Times New Roman" w:hAnsi="Times New Roman" w:cs="Times New Roman"/>
          <w:lang w:eastAsia="pl-PL"/>
        </w:rPr>
        <w:t>1) § 1 otrzymuje brzmienie:</w:t>
      </w:r>
    </w:p>
    <w:p w:rsidR="00671CAA" w:rsidRPr="00671CAA" w:rsidRDefault="00671CAA" w:rsidP="00671CAA">
      <w:pPr>
        <w:keepLines/>
        <w:autoSpaceDE w:val="0"/>
        <w:autoSpaceDN w:val="0"/>
        <w:adjustRightInd w:val="0"/>
        <w:spacing w:before="120" w:after="120" w:line="240" w:lineRule="auto"/>
        <w:ind w:left="567"/>
        <w:jc w:val="both"/>
        <w:rPr>
          <w:rFonts w:ascii="Times New Roman" w:eastAsia="Times New Roman" w:hAnsi="Times New Roman" w:cs="Times New Roman"/>
          <w:lang w:eastAsia="pl-PL"/>
        </w:rPr>
      </w:pPr>
      <w:r w:rsidRPr="00671CAA">
        <w:rPr>
          <w:rFonts w:ascii="Times New Roman" w:eastAsia="Times New Roman" w:hAnsi="Times New Roman" w:cs="Times New Roman"/>
          <w:lang w:eastAsia="pl-PL"/>
        </w:rPr>
        <w:t xml:space="preserve">„§ 1. 1. Wyznacza się aglomerację Rogoźno o równoważnej liczbie mieszkańców (RLM) 11 559 z oczyszczalnią ścieków w miejscowości Rogoźno, obejmującą części następujących miejscowości: Cieśle, Garbatka, Jaracz, </w:t>
      </w:r>
      <w:proofErr w:type="spellStart"/>
      <w:r w:rsidRPr="00671CAA">
        <w:rPr>
          <w:rFonts w:ascii="Times New Roman" w:eastAsia="Times New Roman" w:hAnsi="Times New Roman" w:cs="Times New Roman"/>
          <w:lang w:eastAsia="pl-PL"/>
        </w:rPr>
        <w:t>Józefinowo</w:t>
      </w:r>
      <w:proofErr w:type="spellEnd"/>
      <w:r w:rsidRPr="00671CAA">
        <w:rPr>
          <w:rFonts w:ascii="Times New Roman" w:eastAsia="Times New Roman" w:hAnsi="Times New Roman" w:cs="Times New Roman"/>
          <w:lang w:eastAsia="pl-PL"/>
        </w:rPr>
        <w:t>, Międzylesie, Parkowo, Rogoźno, Ruda.”</w:t>
      </w:r>
    </w:p>
    <w:p w:rsidR="00671CAA" w:rsidRPr="00671CAA" w:rsidRDefault="00671CAA" w:rsidP="00671CAA">
      <w:pPr>
        <w:keepLines/>
        <w:autoSpaceDE w:val="0"/>
        <w:autoSpaceDN w:val="0"/>
        <w:adjustRightInd w:val="0"/>
        <w:spacing w:before="120" w:after="120" w:line="240" w:lineRule="auto"/>
        <w:ind w:left="284"/>
        <w:jc w:val="both"/>
        <w:rPr>
          <w:rFonts w:ascii="Times New Roman" w:eastAsia="Times New Roman" w:hAnsi="Times New Roman" w:cs="Times New Roman"/>
          <w:lang w:eastAsia="pl-PL"/>
        </w:rPr>
      </w:pPr>
      <w:r w:rsidRPr="00671CAA">
        <w:rPr>
          <w:rFonts w:ascii="Times New Roman" w:eastAsia="Times New Roman" w:hAnsi="Times New Roman" w:cs="Times New Roman"/>
          <w:lang w:eastAsia="pl-PL"/>
        </w:rPr>
        <w:t>2) Opis aglomeracji stanowiący załącznik nr 1, o którym mowa w § 1 ust. 2 uchwały zmienianej, otrzymuje brzmienie, jak załącznik nr 1 do niniejszej uchwały.</w:t>
      </w:r>
    </w:p>
    <w:p w:rsidR="00671CAA" w:rsidRPr="00671CAA" w:rsidRDefault="00671CAA" w:rsidP="00671CAA">
      <w:pPr>
        <w:keepLines/>
        <w:autoSpaceDE w:val="0"/>
        <w:autoSpaceDN w:val="0"/>
        <w:adjustRightInd w:val="0"/>
        <w:spacing w:before="120" w:after="120" w:line="240" w:lineRule="auto"/>
        <w:ind w:left="284"/>
        <w:jc w:val="both"/>
        <w:rPr>
          <w:rFonts w:ascii="Times New Roman" w:eastAsia="Times New Roman" w:hAnsi="Times New Roman" w:cs="Times New Roman"/>
          <w:lang w:eastAsia="pl-PL"/>
        </w:rPr>
      </w:pPr>
      <w:r w:rsidRPr="00671CAA">
        <w:rPr>
          <w:rFonts w:ascii="Times New Roman" w:eastAsia="Times New Roman" w:hAnsi="Times New Roman" w:cs="Times New Roman"/>
          <w:lang w:eastAsia="pl-PL"/>
        </w:rPr>
        <w:t>3) Obszar i granice aglomeracji przedstawione w części graficznej stanowiącej załącznik nr 2, o którym mowa w § 1 ust. 3 uchwały zmienianej, zostały przedstawione w części graficznej w skali 1:10 000, stanowiącej załącznik nr 2 do niniejszej uchwały.</w:t>
      </w:r>
    </w:p>
    <w:p w:rsidR="00671CAA" w:rsidRPr="00671CAA" w:rsidRDefault="00671CAA" w:rsidP="00671CAA">
      <w:pPr>
        <w:keepLines/>
        <w:autoSpaceDE w:val="0"/>
        <w:autoSpaceDN w:val="0"/>
        <w:adjustRightInd w:val="0"/>
        <w:spacing w:before="120" w:after="120" w:line="240" w:lineRule="auto"/>
        <w:ind w:left="284"/>
        <w:jc w:val="both"/>
        <w:rPr>
          <w:rFonts w:ascii="Times New Roman" w:eastAsia="Times New Roman" w:hAnsi="Times New Roman" w:cs="Times New Roman"/>
          <w:lang w:eastAsia="pl-PL"/>
        </w:rPr>
      </w:pPr>
      <w:r w:rsidRPr="00671CAA">
        <w:rPr>
          <w:rFonts w:ascii="Times New Roman" w:eastAsia="Times New Roman" w:hAnsi="Times New Roman" w:cs="Times New Roman"/>
          <w:b/>
          <w:bCs/>
          <w:lang w:eastAsia="pl-PL"/>
        </w:rPr>
        <w:t>§ 2.</w:t>
      </w:r>
      <w:r w:rsidRPr="00671CAA">
        <w:rPr>
          <w:rFonts w:ascii="Times New Roman" w:eastAsia="Times New Roman" w:hAnsi="Times New Roman" w:cs="Times New Roman"/>
          <w:lang w:eastAsia="pl-PL"/>
        </w:rPr>
        <w:t xml:space="preserve"> Wykonanie uchwały powierza się Burmistrzowi Rogoźna.</w:t>
      </w:r>
    </w:p>
    <w:p w:rsidR="00671CAA" w:rsidRPr="00671CAA" w:rsidRDefault="00671CAA" w:rsidP="00671CAA">
      <w:pPr>
        <w:keepLines/>
        <w:autoSpaceDE w:val="0"/>
        <w:autoSpaceDN w:val="0"/>
        <w:adjustRightInd w:val="0"/>
        <w:spacing w:before="120" w:after="120" w:line="240" w:lineRule="auto"/>
        <w:ind w:left="284"/>
        <w:jc w:val="both"/>
        <w:rPr>
          <w:rFonts w:ascii="Times New Roman" w:eastAsia="Times New Roman" w:hAnsi="Times New Roman" w:cs="Times New Roman"/>
          <w:lang w:eastAsia="pl-PL"/>
        </w:rPr>
      </w:pPr>
      <w:r w:rsidRPr="00671CAA">
        <w:rPr>
          <w:rFonts w:ascii="Times New Roman" w:eastAsia="Times New Roman" w:hAnsi="Times New Roman" w:cs="Times New Roman"/>
          <w:b/>
          <w:bCs/>
          <w:lang w:eastAsia="pl-PL"/>
        </w:rPr>
        <w:t>§ 3.</w:t>
      </w:r>
      <w:r w:rsidRPr="00671CAA">
        <w:rPr>
          <w:rFonts w:ascii="Times New Roman" w:eastAsia="Times New Roman" w:hAnsi="Times New Roman" w:cs="Times New Roman"/>
          <w:lang w:eastAsia="pl-PL"/>
        </w:rPr>
        <w:t xml:space="preserve"> Uchwała wchodzi w życie po upływie 14 dni od ogłoszenia w Dzienniku Urzędowym Województwa Wielkopolskiego.</w:t>
      </w:r>
    </w:p>
    <w:p w:rsidR="00671CAA" w:rsidRPr="00671CAA" w:rsidRDefault="00671CAA" w:rsidP="00671CAA">
      <w:pPr>
        <w:keepLines/>
        <w:autoSpaceDE w:val="0"/>
        <w:autoSpaceDN w:val="0"/>
        <w:adjustRightInd w:val="0"/>
        <w:spacing w:before="120" w:after="120" w:line="240" w:lineRule="auto"/>
        <w:jc w:val="right"/>
        <w:rPr>
          <w:rFonts w:ascii="Times New Roman" w:eastAsia="Times New Roman" w:hAnsi="Times New Roman" w:cs="Times New Roman"/>
          <w:color w:val="FF0000"/>
          <w:lang w:eastAsia="pl-PL"/>
        </w:rPr>
      </w:pPr>
    </w:p>
    <w:p w:rsidR="00671CAA" w:rsidRPr="00671CAA" w:rsidRDefault="00671CAA" w:rsidP="00671CAA">
      <w:pPr>
        <w:keepLines/>
        <w:autoSpaceDE w:val="0"/>
        <w:autoSpaceDN w:val="0"/>
        <w:adjustRightInd w:val="0"/>
        <w:spacing w:before="120" w:after="120" w:line="240" w:lineRule="auto"/>
        <w:jc w:val="right"/>
        <w:rPr>
          <w:rFonts w:ascii="Times New Roman" w:eastAsia="Times New Roman" w:hAnsi="Times New Roman" w:cs="Times New Roman"/>
          <w:lang w:eastAsia="pl-PL"/>
        </w:rPr>
      </w:pPr>
      <w:r w:rsidRPr="00671CAA">
        <w:rPr>
          <w:rFonts w:ascii="Times New Roman" w:eastAsia="Times New Roman" w:hAnsi="Times New Roman" w:cs="Times New Roman"/>
          <w:lang w:eastAsia="pl-PL"/>
        </w:rPr>
        <w:t>Przewodniczący Rady Miejskiej w Rogoźnie</w:t>
      </w:r>
    </w:p>
    <w:p w:rsidR="0019045A" w:rsidRDefault="0019045A"/>
    <w:p w:rsidR="00671CAA" w:rsidRDefault="00671CAA"/>
    <w:p w:rsidR="00671CAA" w:rsidRDefault="00671CAA"/>
    <w:p w:rsidR="00671CAA" w:rsidRDefault="00671CAA"/>
    <w:p w:rsidR="00671CAA" w:rsidRDefault="00671CAA"/>
    <w:p w:rsidR="00671CAA" w:rsidRDefault="00671CAA"/>
    <w:p w:rsidR="00671CAA" w:rsidRDefault="00671CAA"/>
    <w:p w:rsidR="00BD4C13" w:rsidRDefault="00BD4C13" w:rsidP="00671CAA">
      <w:pPr>
        <w:autoSpaceDE w:val="0"/>
        <w:autoSpaceDN w:val="0"/>
        <w:adjustRightInd w:val="0"/>
        <w:spacing w:after="0" w:line="360" w:lineRule="auto"/>
        <w:jc w:val="center"/>
        <w:rPr>
          <w:rFonts w:ascii="Times New Roman" w:eastAsia="Times New Roman" w:hAnsi="Times New Roman" w:cs="Times New Roman"/>
          <w:b/>
          <w:bCs/>
          <w:caps/>
          <w:color w:val="000000"/>
          <w:shd w:val="clear" w:color="auto" w:fill="FFFFFF"/>
          <w:lang w:eastAsia="pl-PL"/>
        </w:rPr>
      </w:pPr>
    </w:p>
    <w:p w:rsidR="00671CAA" w:rsidRPr="00671CAA" w:rsidRDefault="00671CAA" w:rsidP="00671CAA">
      <w:pPr>
        <w:autoSpaceDE w:val="0"/>
        <w:autoSpaceDN w:val="0"/>
        <w:adjustRightInd w:val="0"/>
        <w:spacing w:after="0" w:line="360" w:lineRule="auto"/>
        <w:jc w:val="center"/>
        <w:rPr>
          <w:rFonts w:ascii="Times New Roman" w:eastAsia="Times New Roman" w:hAnsi="Times New Roman" w:cs="Times New Roman"/>
          <w:b/>
          <w:bCs/>
          <w:caps/>
          <w:color w:val="000000"/>
          <w:shd w:val="clear" w:color="auto" w:fill="FFFFFF"/>
          <w:lang w:eastAsia="pl-PL"/>
        </w:rPr>
      </w:pPr>
      <w:bookmarkStart w:id="0" w:name="_GoBack"/>
      <w:bookmarkEnd w:id="0"/>
      <w:r w:rsidRPr="00671CAA">
        <w:rPr>
          <w:rFonts w:ascii="Times New Roman" w:eastAsia="Times New Roman" w:hAnsi="Times New Roman" w:cs="Times New Roman"/>
          <w:b/>
          <w:bCs/>
          <w:caps/>
          <w:color w:val="000000"/>
          <w:shd w:val="clear" w:color="auto" w:fill="FFFFFF"/>
          <w:lang w:eastAsia="pl-PL"/>
        </w:rPr>
        <w:lastRenderedPageBreak/>
        <w:t>uzasadnienie</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Zgodnie z art. 92 ustawy z dnia 20 lipca 2017 r. Prawo wodne (</w:t>
      </w:r>
      <w:proofErr w:type="spellStart"/>
      <w:r w:rsidRPr="00671CAA">
        <w:rPr>
          <w:rFonts w:ascii="Times New Roman" w:eastAsia="Times New Roman" w:hAnsi="Times New Roman" w:cs="Times New Roman"/>
          <w:color w:val="000000"/>
          <w:shd w:val="clear" w:color="auto" w:fill="FFFFFF"/>
          <w:lang w:eastAsia="pl-PL"/>
        </w:rPr>
        <w:t>t.j</w:t>
      </w:r>
      <w:proofErr w:type="spellEnd"/>
      <w:r w:rsidRPr="00671CAA">
        <w:rPr>
          <w:rFonts w:ascii="Times New Roman" w:eastAsia="Times New Roman" w:hAnsi="Times New Roman" w:cs="Times New Roman"/>
          <w:color w:val="000000"/>
          <w:shd w:val="clear" w:color="auto" w:fill="FFFFFF"/>
          <w:lang w:eastAsia="pl-PL"/>
        </w:rPr>
        <w:t xml:space="preserve">. Dz. U. z 2024 r. poz. 1087, 1089, 1473, z 2025 r. poz. 216) Burmistrz Rogoźna dokonał przeglądu aglomeracji Rogoźno wyznaczonej uchwałą nr XLIII/410/2021 Rady Miejskiej w Rogoźnie z dnia 20 stycznia 2021 r. (Dz. Urz. Woj. Wielkopolskiego z 2021 r. poz. 824). Wykonany przegląd wskazał na konieczność zmiany ww. uchwały w zakresie wielkości RLM aglomeracji oraz przebiegu jej granic. </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Aktualizacja obszaru i granic aglomeracji Rogoźno nastąpiła przy uwzględnieniu wymogów wynikających z ustawy z dnia 20 lipca 2017 r. Prawo wodne (</w:t>
      </w:r>
      <w:proofErr w:type="spellStart"/>
      <w:r w:rsidRPr="00671CAA">
        <w:rPr>
          <w:rFonts w:ascii="Times New Roman" w:eastAsia="Times New Roman" w:hAnsi="Times New Roman" w:cs="Times New Roman"/>
          <w:color w:val="000000"/>
          <w:shd w:val="clear" w:color="auto" w:fill="FFFFFF"/>
          <w:lang w:eastAsia="pl-PL"/>
        </w:rPr>
        <w:t>t.j</w:t>
      </w:r>
      <w:proofErr w:type="spellEnd"/>
      <w:r w:rsidRPr="00671CAA">
        <w:rPr>
          <w:rFonts w:ascii="Times New Roman" w:eastAsia="Times New Roman" w:hAnsi="Times New Roman" w:cs="Times New Roman"/>
          <w:color w:val="000000"/>
          <w:shd w:val="clear" w:color="auto" w:fill="FFFFFF"/>
          <w:lang w:eastAsia="pl-PL"/>
        </w:rPr>
        <w:t>. Dz. U. z 2024 r. poz. 1087, 1089, 1473, z 2025 r. poz. 216) oraz rozporządzenia Ministra Gospodarki Morskiej i Żeglugi Śródlądowej z dnia 27 lipca 2018 r. w sprawie sposobu wyznaczania obszarów i granic aglomeracji (Dz.U. 2018 poz. 1586).</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Zmiany, jakie wprowadzono w obszarze i granicach aglomeracji Rogoźno, obejmują:</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1) włączenie w obszar i granice aglomeracji pojedynczych nieruchomości, które od 2021 r. przyłączyły się do sieci kanalizacji sanitarnej oraz skanalizowanych części miejscowości: Jaracz, </w:t>
      </w:r>
      <w:proofErr w:type="spellStart"/>
      <w:r w:rsidRPr="00671CAA">
        <w:rPr>
          <w:rFonts w:ascii="Times New Roman" w:eastAsia="Times New Roman" w:hAnsi="Times New Roman" w:cs="Times New Roman"/>
          <w:color w:val="000000"/>
          <w:shd w:val="clear" w:color="auto" w:fill="FFFFFF"/>
          <w:lang w:eastAsia="pl-PL"/>
        </w:rPr>
        <w:t>Józefinowo</w:t>
      </w:r>
      <w:proofErr w:type="spellEnd"/>
      <w:r w:rsidRPr="00671CAA">
        <w:rPr>
          <w:rFonts w:ascii="Times New Roman" w:eastAsia="Times New Roman" w:hAnsi="Times New Roman" w:cs="Times New Roman"/>
          <w:color w:val="000000"/>
          <w:shd w:val="clear" w:color="auto" w:fill="FFFFFF"/>
          <w:lang w:eastAsia="pl-PL"/>
        </w:rPr>
        <w:t>, Międzylesie, Parkowo;</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wyłączenie z granic aglomeracji części nieruchomości odprowadzających ścieki do zbiorników bezodpływowych oraz wyłączenie wszystkich nieruchomości odprowadzających ścieki do przydomowych oczyszczalni ścieków. Nieruchomości, które są wyłączane z obszaru aglomeracji Rogoźno niniejszą uchwałą, będą zagospodarowywać ścieki w dotychczasowy sposób, tj. odprowadzać je do szczelnych zbiorników bezodpływowych i przydomowych oczyszczalni ścieków. Nieczystości ciekłe będą odbierane przez wyspecjalizowane do tego podmioty, posiadające zezwolenie na prowadzenie tego typu działalności na terenie Gminy Rogoźno i odwożone m.in. do oczyszczalni ścieków w Rogoźnie. Dla obszarów wyłączanych z aglomeracji nie były pozyskiwane środki finansowe, o których mowa w art. 87 ust. 8 pkt 2 ustawy Prawo wodne;</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zaktualizowanie liczby mieszkańców aglomeracji – zmiany w liczbie mieszkańców aglomeracji oraz w sposobie ich obsługi w zakresie gospodarki ściekowej były spowodowane zmianami demograficznymi. Na liczbę mieszkańców aglomeracji miała wpływ także zmiana granic i obszaru aglomeracji;</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4) zaktualizowanie liczby osób czasowo przebywających w aglomeracji (liczby miejsc noclegowych);</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5) zaktualizowanie informacji o długości sieci kanalizacyjnej w aglomeracji;</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6) zaktualizowanie informacji o ilości ścieków powstających na terenie aglomeracji oraz ilości ścieków przyjętych i oczyszczonych przez oczyszczalnię, a także ilości ścieków i ładunku zanieczyszczeń odprowadzanych z zakładów przemysłowych.</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Granice aglomeracji w większości przebiegają po zewnętrznych granicach działek ewidencyjnych wchodzących w obszar aglomeracji. Działki, których obszar tylko częściowo znajduje się w granicach aglomeracji Rogoźno, wymienione są w załączniku nr 2.</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Projekt uchwały w sprawie zmiany uchwały nr XLIII/410/2021 Rady Miejskiej w Rogoźnie z dnia 20 stycznia 2021 r. (Dz. Urz. Woj. Wielkopolskiego z 2021 r. poz. 824) został uzgodniony z Dyrektorem Regionalnego Zarządu Gospodarki Wodnej w Poznaniu oraz z Dyrektorem Regionalnej Dyrekcji Ochrony Środowiska w Poznaniu.</w:t>
      </w:r>
    </w:p>
    <w:p w:rsidR="00671CAA" w:rsidRPr="00671CAA" w:rsidRDefault="00671CAA" w:rsidP="00671CAA">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rsidR="00671CAA" w:rsidRDefault="00671CAA"/>
    <w:p w:rsidR="00671CAA" w:rsidRDefault="00671CAA"/>
    <w:p w:rsidR="00671CAA" w:rsidRDefault="00671CAA"/>
    <w:p w:rsidR="00671CAA" w:rsidRDefault="00671CAA"/>
    <w:p w:rsidR="00671CAA" w:rsidRDefault="00671CAA"/>
    <w:p w:rsidR="00671CAA" w:rsidRPr="00671CAA" w:rsidRDefault="00671CAA" w:rsidP="00671CAA">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Załącznik Nr 1 do uchwały Nr ....................</w:t>
      </w:r>
      <w:r w:rsidRPr="00671CAA">
        <w:rPr>
          <w:rFonts w:ascii="Times New Roman" w:eastAsia="Times New Roman" w:hAnsi="Times New Roman" w:cs="Times New Roman"/>
          <w:color w:val="000000"/>
          <w:shd w:val="clear" w:color="auto" w:fill="FFFFFF"/>
          <w:lang w:eastAsia="pl-PL"/>
        </w:rPr>
        <w:br/>
        <w:t>Rady Miejskiej w Rogoźnie</w:t>
      </w:r>
      <w:r w:rsidRPr="00671CAA">
        <w:rPr>
          <w:rFonts w:ascii="Times New Roman" w:eastAsia="Times New Roman" w:hAnsi="Times New Roman" w:cs="Times New Roman"/>
          <w:color w:val="000000"/>
          <w:shd w:val="clear" w:color="auto" w:fill="FFFFFF"/>
          <w:lang w:eastAsia="pl-PL"/>
        </w:rPr>
        <w:br/>
        <w:t>z dnia 18 sierpnia 2025 r.</w:t>
      </w:r>
    </w:p>
    <w:p w:rsidR="00671CAA" w:rsidRPr="00671CAA" w:rsidRDefault="00671CAA" w:rsidP="00671CAA">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OPIS AGLOMERACJI ROGOŹNO</w:t>
      </w:r>
    </w:p>
    <w:p w:rsidR="00671CAA" w:rsidRPr="00671CAA" w:rsidRDefault="00671CAA" w:rsidP="00671CAA">
      <w:p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Dokumenty stanowiące podstawę do określenia obszaru i granic aglomeracji.</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uchwała nr XXIV/165/2008 Rady Miejskiej w Rogoźnie z dnia 30 kwietnia 2008 r. w sprawie uchwalenia studium uwarunkowań i kierunków zagospodarowania przestrzennego gminy Rogoźno oraz uchwały w sprawie zmiany studium uwarunkowań i kierunków zagospodarowania przestrzennego Gminy Rogoźno (uchwała nr XLVI/324/2009 z dnia 25 listopada 2009 r.; uchwała nr XX/160/2019 z dnia 30 października 2019 r.; uchwała nr XCII/1012/2024 z dnia 25 marca 2024 r.);</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miejscowe plany zagospodarowania przestrzennego;</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wieloletni plan rozwoju i modernizacji urządzeń wodociągowych i urządzeń kanalizacyjnych na lata 2024 – 2026 „AQUABELLIS” Sp. z o.o. ul. Lipowa 55, 64-610 Rogoźno (załącznik nr 1 do uchwały nr XC/986/2023 Rady Miejskiej w Rogoźnie z dnia 28 grudnia 2023 r.).</w:t>
      </w:r>
    </w:p>
    <w:p w:rsidR="00671CAA" w:rsidRPr="00671CAA" w:rsidRDefault="00671CAA" w:rsidP="00671CAA">
      <w:p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 Informacja o długości i rodzaju istniejącej sieci kanalizacyjnej, liczba stałych mieszkańców aglomeracji, liczba osób czasowo przebywających w aglomeracji.</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Długość sieci kanalizacji sanitarnej na terenie aglomeracji Rogoźno wynosi 86,86 km, w tym:</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40,90 km sieci sanitarnej grawitacyjnej,</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8,36 km sieci sanitarnej tłocznej,</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37,60 km sieci sanitarnej podciśnieniowej.</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Sieć kanalizacyjna obsługuje łącznie 11 211 RLM, w tym:</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10 868 stałych mieszkańców aglomeracji,</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266 osób czasowo przebywających w aglomeracji,</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77 RLM wynikającą z dobowego ładunku zanieczyszczeń odprowadzanego do kanalizacji przez zakłady przemysłowe.</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II. Informacja o przemyśle obsługiwanym lub planowanym do obsługi przez sieć kanalizacyjną.</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Na terenie aglomeracji Rogoźno występują 4 podmioty gospodarcze, które posiadają pozwolenia na odprowadzanie ścieków przemysłowych do zbiorczych urządzeń kanalizacyjnych:</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EMAG Zakład Przetwórstwa Mięsnego i Ubojnia S.C., Rogoźno ul. Czarnkowska 34 – ubojnia i przetwórstwo mięsa,</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b) LEBAL S.A., Rogoźno ul. Fabryczna 7 i Fabryczna 32 – magazyn stali i </w:t>
      </w:r>
      <w:proofErr w:type="spellStart"/>
      <w:r w:rsidRPr="00671CAA">
        <w:rPr>
          <w:rFonts w:ascii="Times New Roman" w:eastAsia="Times New Roman" w:hAnsi="Times New Roman" w:cs="Times New Roman"/>
          <w:color w:val="000000"/>
          <w:shd w:val="clear" w:color="auto" w:fill="FFFFFF"/>
          <w:lang w:eastAsia="pl-PL"/>
        </w:rPr>
        <w:t>wyrobór</w:t>
      </w:r>
      <w:proofErr w:type="spellEnd"/>
      <w:r w:rsidRPr="00671CAA">
        <w:rPr>
          <w:rFonts w:ascii="Times New Roman" w:eastAsia="Times New Roman" w:hAnsi="Times New Roman" w:cs="Times New Roman"/>
          <w:color w:val="000000"/>
          <w:shd w:val="clear" w:color="auto" w:fill="FFFFFF"/>
          <w:lang w:eastAsia="pl-PL"/>
        </w:rPr>
        <w:t xml:space="preserve"> hutniczych oraz skup złomu,</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c) </w:t>
      </w:r>
      <w:proofErr w:type="spellStart"/>
      <w:r w:rsidRPr="00671CAA">
        <w:rPr>
          <w:rFonts w:ascii="Times New Roman" w:eastAsia="Times New Roman" w:hAnsi="Times New Roman" w:cs="Times New Roman"/>
          <w:color w:val="000000"/>
          <w:shd w:val="clear" w:color="auto" w:fill="FFFFFF"/>
          <w:lang w:eastAsia="pl-PL"/>
        </w:rPr>
        <w:t>Ikano</w:t>
      </w:r>
      <w:proofErr w:type="spellEnd"/>
      <w:r w:rsidRPr="00671CAA">
        <w:rPr>
          <w:rFonts w:ascii="Times New Roman" w:eastAsia="Times New Roman" w:hAnsi="Times New Roman" w:cs="Times New Roman"/>
          <w:color w:val="000000"/>
          <w:shd w:val="clear" w:color="auto" w:fill="FFFFFF"/>
          <w:lang w:eastAsia="pl-PL"/>
        </w:rPr>
        <w:t xml:space="preserve"> </w:t>
      </w:r>
      <w:proofErr w:type="spellStart"/>
      <w:r w:rsidRPr="00671CAA">
        <w:rPr>
          <w:rFonts w:ascii="Times New Roman" w:eastAsia="Times New Roman" w:hAnsi="Times New Roman" w:cs="Times New Roman"/>
          <w:color w:val="000000"/>
          <w:shd w:val="clear" w:color="auto" w:fill="FFFFFF"/>
          <w:lang w:eastAsia="pl-PL"/>
        </w:rPr>
        <w:t>Industry</w:t>
      </w:r>
      <w:proofErr w:type="spellEnd"/>
      <w:r w:rsidRPr="00671CAA">
        <w:rPr>
          <w:rFonts w:ascii="Times New Roman" w:eastAsia="Times New Roman" w:hAnsi="Times New Roman" w:cs="Times New Roman"/>
          <w:color w:val="000000"/>
          <w:shd w:val="clear" w:color="auto" w:fill="FFFFFF"/>
          <w:lang w:eastAsia="pl-PL"/>
        </w:rPr>
        <w:t xml:space="preserve"> Sp. z o.o., Rogoźno ul. Magazynowa 4 – produkcja materacy,</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d) Auto Myjnia, Rogoźno ul. Rolna 2B i Rolna 2C – myjnia samochodowa i wulkanizacja.</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Wszystkie ww. podmioty są przyłączone do zbiorczej sieci kanalizacji sanitarnej.</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Na chwilę obecną nie planuje się podłączenia do zbiorczej sieci kanalizacyjnej kolejnych zakładów przemysłowych.</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III. Informacja o planowanych do budowy sieciach kanalizacyjnych oraz wskaźnikach koncentracji.</w:t>
      </w:r>
    </w:p>
    <w:p w:rsidR="00671CAA" w:rsidRPr="00671CAA" w:rsidRDefault="00671CAA" w:rsidP="00671CAA">
      <w:pPr>
        <w:autoSpaceDE w:val="0"/>
        <w:autoSpaceDN w:val="0"/>
        <w:adjustRightInd w:val="0"/>
        <w:spacing w:before="240" w:after="160" w:line="259"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Informacje o planowanych inwestycjach w zakresie budowy sieci kanalizacji sanitarnej zostały ujęte w wieloletnim planie rozwoju i modernizacji urządzeń wodociągowych i urządzeń kanalizacyjnych na lata 2024 – 2026. W ramach inwestycji dot. sieci kanalizacji sanitarnej oraz towarzyszących jej urządzeń zlokalizowanych w obszarze aglomeracji zaplanowano:</w:t>
      </w:r>
    </w:p>
    <w:p w:rsidR="00671CAA" w:rsidRPr="00671CAA" w:rsidRDefault="00671CAA" w:rsidP="00671CAA">
      <w:pPr>
        <w:autoSpaceDE w:val="0"/>
        <w:autoSpaceDN w:val="0"/>
        <w:adjustRightInd w:val="0"/>
        <w:spacing w:before="240" w:after="160" w:line="259"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budowa sieci kanalizacyjnej w Rogoźnie w ul. Brzozowej: inwestycja będąca w trakcie realizacji, planowany termin zakończenia inwestycji to III kwartał 2025 r. Inwestycja realizowana ze środków własnych Gminy Rogoźno. Liczba mieszkańców stałych możliwych do przyłączenia – 57 osób, liczba osób czasowo przebywających (miejsc noclegowych) możliwych do przyłączenia – 0 os., długość odcinka sieci planowanego do budowy – ok. 0,531 km, wskaźnik koncentracji – 107,34 os./km. Minimalny wymagany próg: 90 os./km ze względu na położenie w granicach obszaru chronionego krajobrazu „Dolina Wełny i Rynna Gołaniecko – Wągrowiecka”;</w:t>
      </w:r>
    </w:p>
    <w:p w:rsidR="00671CAA" w:rsidRPr="00671CAA" w:rsidRDefault="00671CAA" w:rsidP="00671CAA">
      <w:pPr>
        <w:autoSpaceDE w:val="0"/>
        <w:autoSpaceDN w:val="0"/>
        <w:adjustRightInd w:val="0"/>
        <w:spacing w:before="240" w:after="160" w:line="259"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2) przebudowa przepompowni ścieków w Rogoźnie przy ul. Paderewskiego: inwestycja będąca w trakcie realizacji, planowany termin zakończenia inwestycji to III kwartał 2025 r. Inwestycja realizowana ze środków własnych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w:t>
      </w:r>
    </w:p>
    <w:p w:rsidR="00671CAA" w:rsidRPr="00671CAA" w:rsidRDefault="00671CAA" w:rsidP="00671CAA">
      <w:pPr>
        <w:autoSpaceDE w:val="0"/>
        <w:autoSpaceDN w:val="0"/>
        <w:adjustRightInd w:val="0"/>
        <w:spacing w:before="240" w:after="160" w:line="259"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3) budowa kanalizacji sanitarnej tłocznej na odcinku Parkowo – Garbatka, która pozwoli na przekierowywanie ścieków z terenów miejscowości Parkowo i </w:t>
      </w:r>
      <w:proofErr w:type="spellStart"/>
      <w:r w:rsidRPr="00671CAA">
        <w:rPr>
          <w:rFonts w:ascii="Times New Roman" w:eastAsia="Times New Roman" w:hAnsi="Times New Roman" w:cs="Times New Roman"/>
          <w:color w:val="000000"/>
          <w:shd w:val="clear" w:color="auto" w:fill="FFFFFF"/>
          <w:lang w:eastAsia="pl-PL"/>
        </w:rPr>
        <w:t>Józefinowo</w:t>
      </w:r>
      <w:proofErr w:type="spellEnd"/>
      <w:r w:rsidRPr="00671CAA">
        <w:rPr>
          <w:rFonts w:ascii="Times New Roman" w:eastAsia="Times New Roman" w:hAnsi="Times New Roman" w:cs="Times New Roman"/>
          <w:color w:val="000000"/>
          <w:shd w:val="clear" w:color="auto" w:fill="FFFFFF"/>
          <w:lang w:eastAsia="pl-PL"/>
        </w:rPr>
        <w:t xml:space="preserve"> bezpośrednio do oczyszczalni ścieków w Rogoźnie. Jest to inwestycja będącą w trakcie realizacji, planowana do zakończenia i uruchomienia w II kwartale 2025 r. Na chwilę obecną ścieki z terenów miejscowości Parkowo i </w:t>
      </w:r>
      <w:proofErr w:type="spellStart"/>
      <w:r w:rsidRPr="00671CAA">
        <w:rPr>
          <w:rFonts w:ascii="Times New Roman" w:eastAsia="Times New Roman" w:hAnsi="Times New Roman" w:cs="Times New Roman"/>
          <w:color w:val="000000"/>
          <w:shd w:val="clear" w:color="auto" w:fill="FFFFFF"/>
          <w:lang w:eastAsia="pl-PL"/>
        </w:rPr>
        <w:t>Józefinowo</w:t>
      </w:r>
      <w:proofErr w:type="spellEnd"/>
      <w:r w:rsidRPr="00671CAA">
        <w:rPr>
          <w:rFonts w:ascii="Times New Roman" w:eastAsia="Times New Roman" w:hAnsi="Times New Roman" w:cs="Times New Roman"/>
          <w:color w:val="000000"/>
          <w:shd w:val="clear" w:color="auto" w:fill="FFFFFF"/>
          <w:lang w:eastAsia="pl-PL"/>
        </w:rPr>
        <w:t xml:space="preserve"> są zbierane zbiorczą siecią kanalizacji sanitarnej, ale sieć ta jest zakończona zbiornikami, z których ścieki są następnie dowożone na oczyszczalnię w Rogoźnie. Po uruchomieniu sieci kanalizacji sanitarnej zbiornik w miejscowości Parkowo będzie pełnił funkcję zbiornika buforowego / zbiornika awaryjnego.</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IV. Informacja o inwestycjach, o których mowa w art. 87 ust. 8 pkt 2 w zakresie budowy, modernizacji lub remontu sieci kanalizacji sanitarnej ze środków budżetu państwa i/lub ze środków pochodzących z funduszy Unii Europejskiej.</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W 2018 r.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 otrzymał pożyczkę z </w:t>
      </w:r>
      <w:proofErr w:type="spellStart"/>
      <w:r w:rsidRPr="00671CAA">
        <w:rPr>
          <w:rFonts w:ascii="Times New Roman" w:eastAsia="Times New Roman" w:hAnsi="Times New Roman" w:cs="Times New Roman"/>
          <w:color w:val="000000"/>
          <w:shd w:val="clear" w:color="auto" w:fill="FFFFFF"/>
          <w:lang w:eastAsia="pl-PL"/>
        </w:rPr>
        <w:t>WFOŚiGW</w:t>
      </w:r>
      <w:proofErr w:type="spellEnd"/>
      <w:r w:rsidRPr="00671CAA">
        <w:rPr>
          <w:rFonts w:ascii="Times New Roman" w:eastAsia="Times New Roman" w:hAnsi="Times New Roman" w:cs="Times New Roman"/>
          <w:color w:val="000000"/>
          <w:shd w:val="clear" w:color="auto" w:fill="FFFFFF"/>
          <w:lang w:eastAsia="pl-PL"/>
        </w:rPr>
        <w:t xml:space="preserve"> w Poznaniu na budowę sieci kanalizacji sanitarnej w </w:t>
      </w:r>
      <w:proofErr w:type="spellStart"/>
      <w:r w:rsidRPr="00671CAA">
        <w:rPr>
          <w:rFonts w:ascii="Times New Roman" w:eastAsia="Times New Roman" w:hAnsi="Times New Roman" w:cs="Times New Roman"/>
          <w:color w:val="000000"/>
          <w:shd w:val="clear" w:color="auto" w:fill="FFFFFF"/>
          <w:lang w:eastAsia="pl-PL"/>
        </w:rPr>
        <w:t>Józefinowie</w:t>
      </w:r>
      <w:proofErr w:type="spellEnd"/>
      <w:r w:rsidRPr="00671CAA">
        <w:rPr>
          <w:rFonts w:ascii="Times New Roman" w:eastAsia="Times New Roman" w:hAnsi="Times New Roman" w:cs="Times New Roman"/>
          <w:color w:val="000000"/>
          <w:shd w:val="clear" w:color="auto" w:fill="FFFFFF"/>
          <w:lang w:eastAsia="pl-PL"/>
        </w:rPr>
        <w:t xml:space="preserve"> oraz w Rogoźnie w ul.: Leśna, Olchowa, Poprzeczna.</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W 2024 r. Gmina Rogoźno i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 otrzymały dofinansowanie z Rządowego Funduszu Polski Ład: Program Inwestycji Strategicznych na budowę sieci kanalizacji sanitarnej tłocznej na odcinku Parkowo – Garbatka. </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 Informacja o istniejących oczyszczalniach ścieków.</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FF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Aglomerację Rogoźno obsługuje jedna mechaniczno-biologiczna oczyszczalnia ścieków komunalnych z podwyższonym usuwaniem biogenów (PUB2). Oczyszczalnia znajduje się pod zarządem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 Lipowa 55, 64-610 Rogoźno.</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1) lokalizacja oczyszczalni ścieków:</w:t>
      </w:r>
      <w:r w:rsidRPr="00671CAA">
        <w:rPr>
          <w:rFonts w:ascii="Times New Roman" w:eastAsia="Times New Roman" w:hAnsi="Times New Roman" w:cs="Times New Roman"/>
          <w:color w:val="000000"/>
          <w:shd w:val="clear" w:color="auto" w:fill="FFFFFF"/>
          <w:lang w:eastAsia="pl-PL"/>
        </w:rPr>
        <w:t xml:space="preserve"> Rogoźno ul. Fabryczna, działki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2360, 2362, 2364/1 ob. Rogoźno;</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2) odbiornik ścieków oczyszczonych:</w:t>
      </w:r>
      <w:r w:rsidRPr="00671CAA">
        <w:rPr>
          <w:rFonts w:ascii="Times New Roman" w:eastAsia="Times New Roman" w:hAnsi="Times New Roman" w:cs="Times New Roman"/>
          <w:color w:val="000000"/>
          <w:shd w:val="clear" w:color="auto" w:fill="FFFFFF"/>
          <w:lang w:eastAsia="pl-PL"/>
        </w:rPr>
        <w:t xml:space="preserve"> rzeka Wełna zlokalizowana na działce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xml:space="preserve">. 1/2 ob. Rogoźno, poprzez istniejący wylot zlokalizowany na działce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2360 ob. Rogoźno, współrzędne wylotu (PL-ETRF2000) X: 5847755.4; Y: 6431513.2;</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lastRenderedPageBreak/>
        <w:t>3) obowiązujące pozwolenie wodnoprawne:</w:t>
      </w:r>
      <w:r w:rsidRPr="00671CAA">
        <w:rPr>
          <w:rFonts w:ascii="Times New Roman" w:eastAsia="Times New Roman" w:hAnsi="Times New Roman" w:cs="Times New Roman"/>
          <w:color w:val="000000"/>
          <w:shd w:val="clear" w:color="auto" w:fill="FFFFFF"/>
          <w:lang w:eastAsia="pl-PL"/>
        </w:rPr>
        <w:t xml:space="preserve"> decyzja PGW Wody Polskie Zarządu Zlewni w Poznaniu z dnia 13 marca 2023 r., znak: PO.ZUZ.4.4210.966.2022.HŁ, obowiązująca do dnia: 1 kwietnia 2033 r.;</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4) planowane działania inwestycyjne:</w:t>
      </w:r>
      <w:r w:rsidRPr="00671CAA">
        <w:rPr>
          <w:rFonts w:ascii="Times New Roman" w:eastAsia="Times New Roman" w:hAnsi="Times New Roman" w:cs="Times New Roman"/>
          <w:color w:val="000000"/>
          <w:shd w:val="clear" w:color="auto" w:fill="FFFFFF"/>
          <w:lang w:eastAsia="pl-PL"/>
        </w:rPr>
        <w:t xml:space="preserve"> w IV kwartale 2024 r.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 zrealizował inwestycję dot. modernizacji linii osadowej na oczyszczalni ścieków w Rogoźnie, która została dofinansowana z Rządowego Funduszu Polski Ład: Program Inwestycji Strategicznych.</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Projektowa wielkość i przepustowość hydrauliczna oczyszczalni ścieków w Rogoźnie na chwilę obecną jeszcze pozwala na przyjmowanie ścieków z terenu gminy i aglomeracji, ale</w:t>
      </w:r>
      <w:r w:rsidRPr="00671CAA">
        <w:rPr>
          <w:rFonts w:ascii="Times New Roman" w:eastAsia="Times New Roman" w:hAnsi="Times New Roman" w:cs="Times New Roman"/>
          <w:b/>
          <w:bCs/>
          <w:color w:val="000000"/>
          <w:shd w:val="clear" w:color="auto" w:fill="FFFFFF"/>
          <w:lang w:eastAsia="pl-PL"/>
        </w:rPr>
        <w:t xml:space="preserve"> </w:t>
      </w:r>
      <w:r w:rsidRPr="00671CAA">
        <w:rPr>
          <w:rFonts w:ascii="Times New Roman" w:eastAsia="Times New Roman" w:hAnsi="Times New Roman" w:cs="Times New Roman"/>
          <w:color w:val="000000"/>
          <w:shd w:val="clear" w:color="auto" w:fill="FFFFFF"/>
          <w:lang w:eastAsia="pl-PL"/>
        </w:rPr>
        <w:t>cała instalacja jest już na granicy swoich możliwości technicznych i technologicznych. Stąd też planuje się przeprowadzenie działań inwestycyjnych w ramach projektu pn. „Modernizacja oczyszczalni ścieków na terenie aglomeracji Rogoźno”, w ramach której uwzględniono m.in. modernizację stacji zlewnej i modernizację reaktorów biologicznych. Działania modernizacyjne na terenie oczyszczalni ścieków planuje się zakończyć do 2030 r.</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 System gospodarki ściekowej.</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 1. Średniodobowa ilość ścieków komunalnych powstających na terenie aglomeracji.</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Łączna ilość ścieków komunalnych powstających na terenie aglomeracji Rogoźno wynosi ok.: 504.431,80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(1.382,00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 w tym:</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493.000,00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(1.350,68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 odprowadzanych siecią kanalizacyjną,</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11.431,80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(31,32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 odprowadzanych do zbiorników bezodpływowych,</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 odprowadzanych do przydomowych oczyszczalni ścieków.</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VI.2. Skład jakościowy ścieków powstających na terenie aglomeracji.</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Średnioroczne stężenia substancji zanieczyszczających w ściekach surowych i oczyszczonych na oczyszczalni ścieków w Rogoźnie w 2024 r. wyniosły:</w:t>
      </w:r>
    </w:p>
    <w:tbl>
      <w:tblPr>
        <w:tblStyle w:val="Tabela-Siatka"/>
        <w:tblW w:w="5000" w:type="pct"/>
        <w:tblCellMar>
          <w:left w:w="108" w:type="dxa"/>
          <w:right w:w="108" w:type="dxa"/>
        </w:tblCellMar>
        <w:tblLook w:val="04A0" w:firstRow="1" w:lastRow="0" w:firstColumn="1" w:lastColumn="0" w:noHBand="0" w:noVBand="1"/>
      </w:tblPr>
      <w:tblGrid>
        <w:gridCol w:w="2405"/>
        <w:gridCol w:w="2405"/>
        <w:gridCol w:w="2406"/>
        <w:gridCol w:w="2406"/>
      </w:tblGrid>
      <w:tr w:rsidR="00671CAA" w:rsidRPr="00671CAA">
        <w:trPr>
          <w:trHeight w:val="283"/>
        </w:trPr>
        <w:tc>
          <w:tcPr>
            <w:tcW w:w="1250"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Parametr</w:t>
            </w:r>
          </w:p>
        </w:tc>
        <w:tc>
          <w:tcPr>
            <w:tcW w:w="1250"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Stężenia ścieków surowych</w:t>
            </w:r>
          </w:p>
        </w:tc>
        <w:tc>
          <w:tcPr>
            <w:tcW w:w="1250"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Stężenia ścieków oczyszczonych</w:t>
            </w:r>
          </w:p>
        </w:tc>
        <w:tc>
          <w:tcPr>
            <w:tcW w:w="1250"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Maksymalne wartości określone w pozwoleniu wodnoprawnym</w:t>
            </w:r>
          </w:p>
        </w:tc>
      </w:tr>
      <w:tr w:rsidR="00671CAA" w:rsidRPr="00671CAA">
        <w:trPr>
          <w:trHeight w:val="283"/>
        </w:trPr>
        <w:tc>
          <w:tcPr>
            <w:tcW w:w="1250"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BZT</w:t>
            </w:r>
            <w:r w:rsidRPr="00671CAA">
              <w:rPr>
                <w:rFonts w:ascii="Times New Roman" w:hAnsi="Times New Roman" w:cs="Times New Roman"/>
                <w:vertAlign w:val="subscript"/>
              </w:rPr>
              <w:t>5</w:t>
            </w:r>
            <w:r w:rsidRPr="00671CAA">
              <w:rPr>
                <w:rFonts w:ascii="Times New Roman" w:hAnsi="Times New Roman" w:cs="Times New Roman"/>
              </w:rPr>
              <w:t xml:space="preserve"> [mgO</w:t>
            </w:r>
            <w:r w:rsidRPr="00671CAA">
              <w:rPr>
                <w:rFonts w:ascii="Times New Roman" w:hAnsi="Times New Roman" w:cs="Times New Roman"/>
                <w:vertAlign w:val="subscript"/>
              </w:rPr>
              <w:t>2</w:t>
            </w:r>
            <w:r w:rsidRPr="00671CAA">
              <w:rPr>
                <w:rFonts w:ascii="Times New Roman" w:hAnsi="Times New Roman" w:cs="Times New Roman"/>
              </w:rPr>
              <w:t>/l]</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454,17</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9,42</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25,00</w:t>
            </w:r>
          </w:p>
        </w:tc>
      </w:tr>
      <w:tr w:rsidR="00671CAA" w:rsidRPr="00671CAA">
        <w:trPr>
          <w:trHeight w:val="283"/>
        </w:trPr>
        <w:tc>
          <w:tcPr>
            <w:tcW w:w="1250"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proofErr w:type="spellStart"/>
            <w:r w:rsidRPr="00671CAA">
              <w:rPr>
                <w:rFonts w:ascii="Times New Roman" w:hAnsi="Times New Roman" w:cs="Times New Roman"/>
              </w:rPr>
              <w:t>ChZT</w:t>
            </w:r>
            <w:proofErr w:type="spellEnd"/>
            <w:r w:rsidRPr="00671CAA">
              <w:rPr>
                <w:rFonts w:ascii="Times New Roman" w:hAnsi="Times New Roman" w:cs="Times New Roman"/>
              </w:rPr>
              <w:t xml:space="preserve"> [mgO</w:t>
            </w:r>
            <w:r w:rsidRPr="00671CAA">
              <w:rPr>
                <w:rFonts w:ascii="Times New Roman" w:hAnsi="Times New Roman" w:cs="Times New Roman"/>
                <w:vertAlign w:val="subscript"/>
              </w:rPr>
              <w:t>2</w:t>
            </w:r>
            <w:r w:rsidRPr="00671CAA">
              <w:rPr>
                <w:rFonts w:ascii="Times New Roman" w:hAnsi="Times New Roman" w:cs="Times New Roman"/>
              </w:rPr>
              <w:t>/l]</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1016,75</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73,58</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125,00</w:t>
            </w:r>
          </w:p>
        </w:tc>
      </w:tr>
      <w:tr w:rsidR="00671CAA" w:rsidRPr="00671CAA">
        <w:trPr>
          <w:trHeight w:val="283"/>
        </w:trPr>
        <w:tc>
          <w:tcPr>
            <w:tcW w:w="1250"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Zawiesiny ogólne [mg/l]</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411,17</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13,88</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35,00</w:t>
            </w:r>
          </w:p>
        </w:tc>
      </w:tr>
      <w:tr w:rsidR="00671CAA" w:rsidRPr="00671CAA">
        <w:trPr>
          <w:trHeight w:val="283"/>
        </w:trPr>
        <w:tc>
          <w:tcPr>
            <w:tcW w:w="1250"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Azot ogólny [mg/l]</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127,05</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12,06</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15,00</w:t>
            </w:r>
          </w:p>
        </w:tc>
      </w:tr>
      <w:tr w:rsidR="00671CAA" w:rsidRPr="00671CAA">
        <w:trPr>
          <w:trHeight w:val="283"/>
        </w:trPr>
        <w:tc>
          <w:tcPr>
            <w:tcW w:w="1250"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Fosfor ogólny [mg/l]</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13,91</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1,36</w:t>
            </w:r>
          </w:p>
        </w:tc>
        <w:tc>
          <w:tcPr>
            <w:tcW w:w="1250"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2,00</w:t>
            </w:r>
          </w:p>
        </w:tc>
      </w:tr>
    </w:tbl>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VI.3. Wielkość i przepustowość istniejącej oczyszczalni ścieków.</w:t>
      </w:r>
    </w:p>
    <w:p w:rsidR="00671CAA" w:rsidRPr="00671CAA" w:rsidRDefault="00671CAA" w:rsidP="00671CAA">
      <w:pPr>
        <w:autoSpaceDE w:val="0"/>
        <w:autoSpaceDN w:val="0"/>
        <w:adjustRightInd w:val="0"/>
        <w:spacing w:before="240" w:after="16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przepustowość projektowa:</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średniodobowa: 1.500,00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maksymalna: 3.000,00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p w:rsidR="00671CAA" w:rsidRPr="00671CAA" w:rsidRDefault="00671CAA" w:rsidP="00671CAA">
      <w:pPr>
        <w:autoSpaceDE w:val="0"/>
        <w:autoSpaceDN w:val="0"/>
        <w:adjustRightInd w:val="0"/>
        <w:spacing w:before="240" w:after="16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przepustowość zgodnie z obowiązującym pozwoleniem wodnoprawnym:</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a) </w:t>
      </w:r>
      <w:proofErr w:type="spellStart"/>
      <w:r w:rsidRPr="00671CAA">
        <w:rPr>
          <w:rFonts w:ascii="Times New Roman" w:eastAsia="Times New Roman" w:hAnsi="Times New Roman" w:cs="Times New Roman"/>
          <w:color w:val="000000"/>
          <w:shd w:val="clear" w:color="auto" w:fill="FFFFFF"/>
          <w:lang w:eastAsia="pl-PL"/>
        </w:rPr>
        <w:t>Q</w:t>
      </w:r>
      <w:r w:rsidRPr="00671CAA">
        <w:rPr>
          <w:rFonts w:ascii="Times New Roman" w:eastAsia="Times New Roman" w:hAnsi="Times New Roman" w:cs="Times New Roman"/>
          <w:color w:val="000000"/>
          <w:shd w:val="clear" w:color="auto" w:fill="FFFFFF"/>
          <w:vertAlign w:val="subscript"/>
          <w:lang w:eastAsia="pl-PL"/>
        </w:rPr>
        <w:t>max.s</w:t>
      </w:r>
      <w:proofErr w:type="spellEnd"/>
      <w:r w:rsidRPr="00671CAA">
        <w:rPr>
          <w:rFonts w:ascii="Times New Roman" w:eastAsia="Times New Roman" w:hAnsi="Times New Roman" w:cs="Times New Roman"/>
          <w:color w:val="000000"/>
          <w:shd w:val="clear" w:color="auto" w:fill="FFFFFF"/>
          <w:vertAlign w:val="subscript"/>
          <w:lang w:eastAsia="pl-PL"/>
        </w:rPr>
        <w:t xml:space="preserve"> </w:t>
      </w:r>
      <w:r w:rsidRPr="00671CAA">
        <w:rPr>
          <w:rFonts w:ascii="Times New Roman" w:eastAsia="Times New Roman" w:hAnsi="Times New Roman" w:cs="Times New Roman"/>
          <w:color w:val="000000"/>
          <w:shd w:val="clear" w:color="auto" w:fill="FFFFFF"/>
          <w:lang w:eastAsia="pl-PL"/>
        </w:rPr>
        <w:t>= 0,035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/s</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 xml:space="preserve">b) </w:t>
      </w:r>
      <w:proofErr w:type="spellStart"/>
      <w:r w:rsidRPr="00671CAA">
        <w:rPr>
          <w:rFonts w:ascii="Times New Roman" w:eastAsia="Times New Roman" w:hAnsi="Times New Roman" w:cs="Times New Roman"/>
          <w:color w:val="000000"/>
          <w:shd w:val="clear" w:color="auto" w:fill="FFFFFF"/>
          <w:lang w:eastAsia="pl-PL"/>
        </w:rPr>
        <w:t>Q</w:t>
      </w:r>
      <w:r w:rsidRPr="00671CAA">
        <w:rPr>
          <w:rFonts w:ascii="Times New Roman" w:eastAsia="Times New Roman" w:hAnsi="Times New Roman" w:cs="Times New Roman"/>
          <w:color w:val="000000"/>
          <w:shd w:val="clear" w:color="auto" w:fill="FFFFFF"/>
          <w:vertAlign w:val="subscript"/>
          <w:lang w:eastAsia="pl-PL"/>
        </w:rPr>
        <w:t>śr.dob</w:t>
      </w:r>
      <w:proofErr w:type="spellEnd"/>
      <w:r w:rsidRPr="00671CAA">
        <w:rPr>
          <w:rFonts w:ascii="Times New Roman" w:eastAsia="Times New Roman" w:hAnsi="Times New Roman" w:cs="Times New Roman"/>
          <w:color w:val="000000"/>
          <w:shd w:val="clear" w:color="auto" w:fill="FFFFFF"/>
          <w:vertAlign w:val="subscript"/>
          <w:lang w:eastAsia="pl-PL"/>
        </w:rPr>
        <w:t>.</w:t>
      </w:r>
      <w:r w:rsidRPr="00671CAA">
        <w:rPr>
          <w:rFonts w:ascii="Times New Roman" w:eastAsia="Times New Roman" w:hAnsi="Times New Roman" w:cs="Times New Roman"/>
          <w:color w:val="000000"/>
          <w:shd w:val="clear" w:color="auto" w:fill="FFFFFF"/>
          <w:lang w:eastAsia="pl-PL"/>
        </w:rPr>
        <w:t xml:space="preserve"> = 3.000,00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c) </w:t>
      </w:r>
      <w:proofErr w:type="spellStart"/>
      <w:r w:rsidRPr="00671CAA">
        <w:rPr>
          <w:rFonts w:ascii="Times New Roman" w:eastAsia="Times New Roman" w:hAnsi="Times New Roman" w:cs="Times New Roman"/>
          <w:color w:val="000000"/>
          <w:shd w:val="clear" w:color="auto" w:fill="FFFFFF"/>
          <w:lang w:eastAsia="pl-PL"/>
        </w:rPr>
        <w:t>Q</w:t>
      </w:r>
      <w:r w:rsidRPr="00671CAA">
        <w:rPr>
          <w:rFonts w:ascii="Times New Roman" w:eastAsia="Times New Roman" w:hAnsi="Times New Roman" w:cs="Times New Roman"/>
          <w:color w:val="000000"/>
          <w:shd w:val="clear" w:color="auto" w:fill="FFFFFF"/>
          <w:vertAlign w:val="subscript"/>
          <w:lang w:eastAsia="pl-PL"/>
        </w:rPr>
        <w:t>max.roczne</w:t>
      </w:r>
      <w:proofErr w:type="spellEnd"/>
      <w:r w:rsidRPr="00671CAA">
        <w:rPr>
          <w:rFonts w:ascii="Times New Roman" w:eastAsia="Times New Roman" w:hAnsi="Times New Roman" w:cs="Times New Roman"/>
          <w:color w:val="000000"/>
          <w:shd w:val="clear" w:color="auto" w:fill="FFFFFF"/>
          <w:lang w:eastAsia="pl-PL"/>
        </w:rPr>
        <w:t xml:space="preserve"> = 1.095.000,00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w:t>
      </w:r>
    </w:p>
    <w:p w:rsidR="00671CAA" w:rsidRPr="00671CAA" w:rsidRDefault="00671CAA" w:rsidP="00671CAA">
      <w:pPr>
        <w:autoSpaceDE w:val="0"/>
        <w:autoSpaceDN w:val="0"/>
        <w:adjustRightInd w:val="0"/>
        <w:spacing w:before="240" w:after="16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przepustowość rzeczywista z 2024 r.:</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a) </w:t>
      </w:r>
      <w:proofErr w:type="spellStart"/>
      <w:r w:rsidRPr="00671CAA">
        <w:rPr>
          <w:rFonts w:ascii="Times New Roman" w:eastAsia="Times New Roman" w:hAnsi="Times New Roman" w:cs="Times New Roman"/>
          <w:color w:val="000000"/>
          <w:shd w:val="clear" w:color="auto" w:fill="FFFFFF"/>
          <w:lang w:eastAsia="pl-PL"/>
        </w:rPr>
        <w:t>Q</w:t>
      </w:r>
      <w:r w:rsidRPr="00671CAA">
        <w:rPr>
          <w:rFonts w:ascii="Times New Roman" w:eastAsia="Times New Roman" w:hAnsi="Times New Roman" w:cs="Times New Roman"/>
          <w:color w:val="000000"/>
          <w:shd w:val="clear" w:color="auto" w:fill="FFFFFF"/>
          <w:vertAlign w:val="subscript"/>
          <w:lang w:eastAsia="pl-PL"/>
        </w:rPr>
        <w:t>śr.dob</w:t>
      </w:r>
      <w:proofErr w:type="spellEnd"/>
      <w:r w:rsidRPr="00671CAA">
        <w:rPr>
          <w:rFonts w:ascii="Times New Roman" w:eastAsia="Times New Roman" w:hAnsi="Times New Roman" w:cs="Times New Roman"/>
          <w:color w:val="000000"/>
          <w:shd w:val="clear" w:color="auto" w:fill="FFFFFF"/>
          <w:vertAlign w:val="subscript"/>
          <w:lang w:eastAsia="pl-PL"/>
        </w:rPr>
        <w:t>.</w:t>
      </w:r>
      <w:r w:rsidRPr="00671CAA">
        <w:rPr>
          <w:rFonts w:ascii="Times New Roman" w:eastAsia="Times New Roman" w:hAnsi="Times New Roman" w:cs="Times New Roman"/>
          <w:color w:val="000000"/>
          <w:shd w:val="clear" w:color="auto" w:fill="FFFFFF"/>
          <w:lang w:eastAsia="pl-PL"/>
        </w:rPr>
        <w:t xml:space="preserve"> = 1.580,82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b) </w:t>
      </w:r>
      <w:proofErr w:type="spellStart"/>
      <w:r w:rsidRPr="00671CAA">
        <w:rPr>
          <w:rFonts w:ascii="Times New Roman" w:eastAsia="Times New Roman" w:hAnsi="Times New Roman" w:cs="Times New Roman"/>
          <w:color w:val="000000"/>
          <w:shd w:val="clear" w:color="auto" w:fill="FFFFFF"/>
          <w:lang w:eastAsia="pl-PL"/>
        </w:rPr>
        <w:t>Q</w:t>
      </w:r>
      <w:r w:rsidRPr="00671CAA">
        <w:rPr>
          <w:rFonts w:ascii="Times New Roman" w:eastAsia="Times New Roman" w:hAnsi="Times New Roman" w:cs="Times New Roman"/>
          <w:color w:val="000000"/>
          <w:shd w:val="clear" w:color="auto" w:fill="FFFFFF"/>
          <w:vertAlign w:val="subscript"/>
          <w:lang w:eastAsia="pl-PL"/>
        </w:rPr>
        <w:t>roczna</w:t>
      </w:r>
      <w:proofErr w:type="spellEnd"/>
      <w:r w:rsidRPr="00671CAA">
        <w:rPr>
          <w:rFonts w:ascii="Times New Roman" w:eastAsia="Times New Roman" w:hAnsi="Times New Roman" w:cs="Times New Roman"/>
          <w:color w:val="000000"/>
          <w:shd w:val="clear" w:color="auto" w:fill="FFFFFF"/>
          <w:lang w:eastAsia="pl-PL"/>
        </w:rPr>
        <w:t xml:space="preserve"> = 577.000,00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4) wielkość oczyszczalni w RLM:</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projektowa: 12 825 RLM</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obciążenie rzeczywiste w 2024 r.: 11 966 RLM</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wielkość aglomeracji: 11 559 RLM</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VI.4. Ilość i skład jakościowy ścieków przemysłowych powstających na terenie aglomeracji.</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Ilość i jakość ścieków powstających na terenie aglomeracji Rogoźno przedstawia się następująco:</w:t>
      </w:r>
    </w:p>
    <w:tbl>
      <w:tblPr>
        <w:tblW w:w="5000" w:type="pct"/>
        <w:tblCellMar>
          <w:left w:w="70" w:type="dxa"/>
          <w:right w:w="70" w:type="dxa"/>
        </w:tblCellMar>
        <w:tblLook w:val="04A0" w:firstRow="1" w:lastRow="0" w:firstColumn="1" w:lastColumn="0" w:noHBand="0" w:noVBand="1"/>
      </w:tblPr>
      <w:tblGrid>
        <w:gridCol w:w="2323"/>
        <w:gridCol w:w="2087"/>
        <w:gridCol w:w="1440"/>
        <w:gridCol w:w="1342"/>
        <w:gridCol w:w="1363"/>
        <w:gridCol w:w="991"/>
      </w:tblGrid>
      <w:tr w:rsidR="00671CAA" w:rsidRPr="00671CAA">
        <w:trPr>
          <w:trHeight w:val="283"/>
        </w:trPr>
        <w:tc>
          <w:tcPr>
            <w:tcW w:w="12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Nazwa zakładu</w:t>
            </w:r>
          </w:p>
        </w:tc>
        <w:tc>
          <w:tcPr>
            <w:tcW w:w="1093"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Adres</w:t>
            </w:r>
          </w:p>
        </w:tc>
        <w:tc>
          <w:tcPr>
            <w:tcW w:w="754"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Ilość ścieków [m</w:t>
            </w:r>
            <w:r w:rsidRPr="00671CAA">
              <w:rPr>
                <w:rFonts w:ascii="Times New Roman" w:eastAsia="Times New Roman" w:hAnsi="Times New Roman" w:cs="Times New Roman"/>
                <w:b/>
                <w:bCs/>
                <w:color w:val="000000"/>
                <w:shd w:val="clear" w:color="auto" w:fill="FFFFFF"/>
                <w:vertAlign w:val="superscript"/>
                <w:lang w:eastAsia="pl-PL"/>
              </w:rPr>
              <w:t>3</w:t>
            </w:r>
            <w:r w:rsidRPr="00671CAA">
              <w:rPr>
                <w:rFonts w:ascii="Times New Roman" w:eastAsia="Times New Roman" w:hAnsi="Times New Roman" w:cs="Times New Roman"/>
                <w:b/>
                <w:bCs/>
                <w:color w:val="000000"/>
                <w:shd w:val="clear" w:color="auto" w:fill="FFFFFF"/>
                <w:lang w:eastAsia="pl-PL"/>
              </w:rPr>
              <w:t>/rok]</w:t>
            </w:r>
          </w:p>
        </w:tc>
        <w:tc>
          <w:tcPr>
            <w:tcW w:w="703"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Ilość ścieków [m</w:t>
            </w:r>
            <w:r w:rsidRPr="00671CAA">
              <w:rPr>
                <w:rFonts w:ascii="Times New Roman" w:eastAsia="Times New Roman" w:hAnsi="Times New Roman" w:cs="Times New Roman"/>
                <w:b/>
                <w:bCs/>
                <w:color w:val="000000"/>
                <w:shd w:val="clear" w:color="auto" w:fill="FFFFFF"/>
                <w:vertAlign w:val="superscript"/>
                <w:lang w:eastAsia="pl-PL"/>
              </w:rPr>
              <w:t>3</w:t>
            </w:r>
            <w:r w:rsidRPr="00671CAA">
              <w:rPr>
                <w:rFonts w:ascii="Times New Roman" w:eastAsia="Times New Roman" w:hAnsi="Times New Roman" w:cs="Times New Roman"/>
                <w:b/>
                <w:bCs/>
                <w:color w:val="000000"/>
                <w:shd w:val="clear" w:color="auto" w:fill="FFFFFF"/>
                <w:lang w:eastAsia="pl-PL"/>
              </w:rPr>
              <w:t>/d]</w:t>
            </w:r>
          </w:p>
        </w:tc>
        <w:tc>
          <w:tcPr>
            <w:tcW w:w="714"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Przyjęty BZT</w:t>
            </w:r>
            <w:r w:rsidRPr="00671CAA">
              <w:rPr>
                <w:rFonts w:ascii="Times New Roman" w:eastAsia="Times New Roman" w:hAnsi="Times New Roman" w:cs="Times New Roman"/>
                <w:b/>
                <w:bCs/>
                <w:color w:val="000000"/>
                <w:shd w:val="clear" w:color="auto" w:fill="FFFFFF"/>
                <w:vertAlign w:val="subscript"/>
                <w:lang w:eastAsia="pl-PL"/>
              </w:rPr>
              <w:t>5</w:t>
            </w:r>
            <w:r w:rsidRPr="00671CAA">
              <w:rPr>
                <w:rFonts w:ascii="Times New Roman" w:eastAsia="Times New Roman" w:hAnsi="Times New Roman" w:cs="Times New Roman"/>
                <w:b/>
                <w:bCs/>
                <w:color w:val="000000"/>
                <w:shd w:val="clear" w:color="auto" w:fill="FFFFFF"/>
                <w:lang w:eastAsia="pl-PL"/>
              </w:rPr>
              <w:t xml:space="preserve"> [mgO</w:t>
            </w:r>
            <w:r w:rsidRPr="00671CAA">
              <w:rPr>
                <w:rFonts w:ascii="Times New Roman" w:eastAsia="Times New Roman" w:hAnsi="Times New Roman" w:cs="Times New Roman"/>
                <w:b/>
                <w:bCs/>
                <w:color w:val="000000"/>
                <w:shd w:val="clear" w:color="auto" w:fill="FFFFFF"/>
                <w:vertAlign w:val="subscript"/>
                <w:lang w:eastAsia="pl-PL"/>
              </w:rPr>
              <w:t>2</w:t>
            </w:r>
            <w:r w:rsidRPr="00671CAA">
              <w:rPr>
                <w:rFonts w:ascii="Times New Roman" w:eastAsia="Times New Roman" w:hAnsi="Times New Roman" w:cs="Times New Roman"/>
                <w:b/>
                <w:bCs/>
                <w:color w:val="000000"/>
                <w:shd w:val="clear" w:color="auto" w:fill="FFFFFF"/>
                <w:lang w:eastAsia="pl-PL"/>
              </w:rPr>
              <w:t>/l]</w:t>
            </w:r>
          </w:p>
        </w:tc>
        <w:tc>
          <w:tcPr>
            <w:tcW w:w="519"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RLM</w:t>
            </w:r>
          </w:p>
        </w:tc>
      </w:tr>
      <w:tr w:rsidR="00671CAA" w:rsidRPr="00671CAA">
        <w:trPr>
          <w:trHeight w:val="283"/>
        </w:trPr>
        <w:tc>
          <w:tcPr>
            <w:tcW w:w="121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EMAG Zakład Przetwórstwa Mięsnego i Ubojnia S.C.</w:t>
            </w:r>
          </w:p>
        </w:tc>
        <w:tc>
          <w:tcPr>
            <w:tcW w:w="1093"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Rogoźno, Czarnkowska 34</w:t>
            </w:r>
          </w:p>
        </w:tc>
        <w:tc>
          <w:tcPr>
            <w:tcW w:w="75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324</w:t>
            </w:r>
          </w:p>
        </w:tc>
        <w:tc>
          <w:tcPr>
            <w:tcW w:w="703"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0,89</w:t>
            </w:r>
          </w:p>
        </w:tc>
        <w:tc>
          <w:tcPr>
            <w:tcW w:w="71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12</w:t>
            </w:r>
          </w:p>
        </w:tc>
        <w:tc>
          <w:tcPr>
            <w:tcW w:w="519"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0,18</w:t>
            </w:r>
          </w:p>
        </w:tc>
      </w:tr>
      <w:tr w:rsidR="00671CAA" w:rsidRPr="00671CAA">
        <w:trPr>
          <w:trHeight w:val="283"/>
        </w:trPr>
        <w:tc>
          <w:tcPr>
            <w:tcW w:w="121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LEBAL S.A.</w:t>
            </w:r>
          </w:p>
        </w:tc>
        <w:tc>
          <w:tcPr>
            <w:tcW w:w="1093"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Rogoźno, Fabryczna 7 i 32</w:t>
            </w:r>
          </w:p>
        </w:tc>
        <w:tc>
          <w:tcPr>
            <w:tcW w:w="75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2096</w:t>
            </w:r>
          </w:p>
        </w:tc>
        <w:tc>
          <w:tcPr>
            <w:tcW w:w="703"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5,74</w:t>
            </w:r>
          </w:p>
        </w:tc>
        <w:tc>
          <w:tcPr>
            <w:tcW w:w="71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100</w:t>
            </w:r>
          </w:p>
        </w:tc>
        <w:tc>
          <w:tcPr>
            <w:tcW w:w="519"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9,57</w:t>
            </w:r>
          </w:p>
        </w:tc>
      </w:tr>
      <w:tr w:rsidR="00671CAA" w:rsidRPr="00671CAA">
        <w:trPr>
          <w:trHeight w:val="283"/>
        </w:trPr>
        <w:tc>
          <w:tcPr>
            <w:tcW w:w="121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roofErr w:type="spellStart"/>
            <w:r w:rsidRPr="00671CAA">
              <w:rPr>
                <w:rFonts w:ascii="Times New Roman" w:eastAsia="Times New Roman" w:hAnsi="Times New Roman" w:cs="Times New Roman"/>
                <w:color w:val="000000"/>
                <w:shd w:val="clear" w:color="auto" w:fill="FFFFFF"/>
                <w:lang w:eastAsia="pl-PL"/>
              </w:rPr>
              <w:t>Ikano</w:t>
            </w:r>
            <w:proofErr w:type="spellEnd"/>
            <w:r w:rsidRPr="00671CAA">
              <w:rPr>
                <w:rFonts w:ascii="Times New Roman" w:eastAsia="Times New Roman" w:hAnsi="Times New Roman" w:cs="Times New Roman"/>
                <w:color w:val="000000"/>
                <w:shd w:val="clear" w:color="auto" w:fill="FFFFFF"/>
                <w:lang w:eastAsia="pl-PL"/>
              </w:rPr>
              <w:t xml:space="preserve"> </w:t>
            </w:r>
            <w:proofErr w:type="spellStart"/>
            <w:r w:rsidRPr="00671CAA">
              <w:rPr>
                <w:rFonts w:ascii="Times New Roman" w:eastAsia="Times New Roman" w:hAnsi="Times New Roman" w:cs="Times New Roman"/>
                <w:color w:val="000000"/>
                <w:shd w:val="clear" w:color="auto" w:fill="FFFFFF"/>
                <w:lang w:eastAsia="pl-PL"/>
              </w:rPr>
              <w:t>Industry</w:t>
            </w:r>
            <w:proofErr w:type="spellEnd"/>
            <w:r w:rsidRPr="00671CAA">
              <w:rPr>
                <w:rFonts w:ascii="Times New Roman" w:eastAsia="Times New Roman" w:hAnsi="Times New Roman" w:cs="Times New Roman"/>
                <w:color w:val="000000"/>
                <w:shd w:val="clear" w:color="auto" w:fill="FFFFFF"/>
                <w:lang w:eastAsia="pl-PL"/>
              </w:rPr>
              <w:t xml:space="preserve"> Sp. z o.o.</w:t>
            </w:r>
          </w:p>
        </w:tc>
        <w:tc>
          <w:tcPr>
            <w:tcW w:w="1093"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Rogoźno, Magazynowa 4</w:t>
            </w:r>
          </w:p>
        </w:tc>
        <w:tc>
          <w:tcPr>
            <w:tcW w:w="75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5282</w:t>
            </w:r>
          </w:p>
        </w:tc>
        <w:tc>
          <w:tcPr>
            <w:tcW w:w="703"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14,47</w:t>
            </w:r>
          </w:p>
        </w:tc>
        <w:tc>
          <w:tcPr>
            <w:tcW w:w="71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270</w:t>
            </w:r>
          </w:p>
        </w:tc>
        <w:tc>
          <w:tcPr>
            <w:tcW w:w="519"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65,12</w:t>
            </w:r>
          </w:p>
        </w:tc>
      </w:tr>
      <w:tr w:rsidR="00671CAA" w:rsidRPr="00671CAA">
        <w:trPr>
          <w:trHeight w:val="283"/>
        </w:trPr>
        <w:tc>
          <w:tcPr>
            <w:tcW w:w="121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Auto Myjnia</w:t>
            </w:r>
          </w:p>
        </w:tc>
        <w:tc>
          <w:tcPr>
            <w:tcW w:w="1093"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Rogoźno, Rolna 2B i 2C</w:t>
            </w:r>
          </w:p>
        </w:tc>
        <w:tc>
          <w:tcPr>
            <w:tcW w:w="75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361</w:t>
            </w:r>
          </w:p>
        </w:tc>
        <w:tc>
          <w:tcPr>
            <w:tcW w:w="703"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0,99</w:t>
            </w:r>
          </w:p>
        </w:tc>
        <w:tc>
          <w:tcPr>
            <w:tcW w:w="71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90</w:t>
            </w:r>
          </w:p>
        </w:tc>
        <w:tc>
          <w:tcPr>
            <w:tcW w:w="519"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1,48</w:t>
            </w:r>
          </w:p>
        </w:tc>
      </w:tr>
      <w:tr w:rsidR="00671CAA" w:rsidRPr="00671CAA">
        <w:trPr>
          <w:trHeight w:val="283"/>
        </w:trPr>
        <w:tc>
          <w:tcPr>
            <w:tcW w:w="2310" w:type="pct"/>
            <w:gridSpan w:val="2"/>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Razem</w:t>
            </w:r>
          </w:p>
        </w:tc>
        <w:tc>
          <w:tcPr>
            <w:tcW w:w="75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8063,00</w:t>
            </w:r>
          </w:p>
        </w:tc>
        <w:tc>
          <w:tcPr>
            <w:tcW w:w="703"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22,09</w:t>
            </w:r>
          </w:p>
        </w:tc>
        <w:tc>
          <w:tcPr>
            <w:tcW w:w="714"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 ---</w:t>
            </w:r>
          </w:p>
        </w:tc>
        <w:tc>
          <w:tcPr>
            <w:tcW w:w="519"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76,35</w:t>
            </w:r>
          </w:p>
        </w:tc>
      </w:tr>
    </w:tbl>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VI.5. Uzasadnienie określonej RLM aglomeracji.</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FF0000"/>
          <w:shd w:val="clear" w:color="auto" w:fill="FFFFFF"/>
          <w:lang w:eastAsia="pl-PL"/>
        </w:rPr>
      </w:pPr>
      <w:r w:rsidRPr="00671CAA">
        <w:rPr>
          <w:rFonts w:ascii="Times New Roman" w:eastAsia="Times New Roman" w:hAnsi="Times New Roman" w:cs="Times New Roman"/>
          <w:color w:val="000000"/>
          <w:shd w:val="clear" w:color="auto" w:fill="FFFFFF"/>
          <w:lang w:eastAsia="pl-PL"/>
        </w:rPr>
        <w:t>Równoważna Liczba Mieszkańców aglomeracji Rogoźno wynosi 11 559 RLM i obejmuje:</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10 868 RLM mieszkańców zameldowanych na pobyt stały i czasowy powyżej 3 miesięcy korzystających z sieci kanalizacyjnej,</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348 RLM mieszkańców zameldowanych na pobyt stały i czasowy powyżej 3 miesięcy korzystających ze zbiorników bezodpływowych,</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0 RLM mieszkańców zameldowanych na pobyt stały i czasowy powyżej 3 miesięcy korzystających z przydomowych oczyszczalni ścieków,</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d) 266 RLM osób czasowo przebywających na terenie aglomeracji korzystających z sieci kanalizacyjnej,</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e) 0 RLM osób czasowo przebywających na terenie aglomeracji korzystających ze zbiorników bezodpływowych,</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f) 0 RLM osób czasowo przebywających na terenie aglomeracji korzystających z przydomowych oczyszczalni ścieków,</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g) 77 RLM wynikający z dobowego ładunku zanieczyszczeń odprowadzanego z zakładów przemysłowych do sieci kanalizacyjnej,</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d) 0 RLM wynikający z dobowego ładunku zanieczyszczeń odprowadzanego z zakładów przemysłowych do zbiorników bezodpływowych.</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Łączna RLM zbierana siecią kanalizacyjną: 11 211 RLM.</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Łączna RLM odprowadzana do systemów indywidualnych: 348 RLM.</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Poziom skanalizowania aglomeracji Rogoźno: 96,99%.</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VI.6. Ilość ścieków powstających na terenie aglomeracji nieobjętych systemem kanalizacji zbiorczej, gdzie zastosowano systemy indywidualne albo planuje się zastosowanie systemów indywidualnych lub innych rozwiązań zapewniających taki sam poziom ochrony środowiska jak w przypadku systemów kanalizacji zbiorczej.</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Na terenie aglomeracji Rogoźno:</w:t>
      </w:r>
    </w:p>
    <w:p w:rsidR="00671CAA" w:rsidRPr="00671CAA" w:rsidRDefault="00671CAA" w:rsidP="00671CAA">
      <w:pPr>
        <w:autoSpaceDE w:val="0"/>
        <w:autoSpaceDN w:val="0"/>
        <w:adjustRightInd w:val="0"/>
        <w:spacing w:before="240" w:after="0" w:line="240" w:lineRule="auto"/>
        <w:ind w:firstLine="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348 RLM korzysta z 119 szt. szczelnych zbiorników bezodpływowych,</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0 RLM korzysta z 0 szt. przydomowych oczyszczalni ścieków.</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Łączna ilość ścieków powstających na terenie aglomeracji, które nie są zbierane siecią kanalizacji sanitarnej, wynosi ok. 11.431,80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(31,32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 w tym:</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ilość ścieków odprowadzanych do zbiorników bezodpływowych w aglomeracji: 11.431,80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(31,32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ilość ścieków odprowadzanych do przydomowych oczyszczalni ścieków w aglomeracji: 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/rok (0,00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Nieczystości ciekłe powstające na terenie aglomeracji, które nie są zbierane siecią kanalizacji sanitarnej, są odbierane przez uprawnione do tego podmioty i wywożone m.in. do oczyszczalni ścieków w Rogoźnie.</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Gmina Rogoźno prowadzi ewidencję zbiorników bezodpływowych i przydomowych oczyszczalni ścieków oraz prowadzi regularne kontrole nad prawidłową częstotliwością wywozu ścieków i osadów z tych instalacji.</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VII. Strefy ochronne ujęć wody, zawierające oznaczenie aktów prawa miejscowego lub decyzji ustanawiających te strefy oraz zakazy, nakazy i ograniczenia obowiązujące na tych terenach.</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Decyzją PGW Wody Polskie Zarządu Zlewni w Poznaniu z dnia 30 października 2018 r., znak: PO.ZUZ.4.4100.444.2018.Kpi, ustanowiono strefę ochronną obejmującą wyłącznie teren ochrony bezpośredniej ujęcia wody podziemnej zlokalizowanego na działkach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xml:space="preserve">. nr 111/5, 107/7, 109/5, 107/11 ob. Cieśle oraz działce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141 ob. Rogoźno. W obszarze aglomeracji Rogoźno znajdują się tereny ochrony bezpośredniej ustanowione wokół:</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studni nr II – teren ochrony bezpośredniej został określony w ramach istniejącego ogrodzenia, względem współrzędnych 52</w:t>
      </w:r>
      <w:r w:rsidRPr="00671CAA">
        <w:rPr>
          <w:rFonts w:ascii="Times New Roman" w:eastAsia="Times New Roman" w:hAnsi="Times New Roman" w:cs="Times New Roman"/>
          <w:color w:val="000000"/>
          <w:shd w:val="clear" w:color="auto" w:fill="FFFFFF"/>
          <w:lang w:eastAsia="pl-PL"/>
        </w:rPr>
        <w:fldChar w:fldCharType="begin"/>
      </w:r>
      <w:r w:rsidRPr="00671CAA">
        <w:rPr>
          <w:rFonts w:ascii="Times New Roman" w:eastAsia="Times New Roman" w:hAnsi="Times New Roman" w:cs="Times New Roman"/>
          <w:color w:val="000000"/>
          <w:shd w:val="clear" w:color="auto" w:fill="FFFFFF"/>
          <w:lang w:eastAsia="pl-PL"/>
        </w:rPr>
        <w:instrText>SYMBOL 176 \f "Symbol" \s 11</w:instrText>
      </w:r>
      <w:r w:rsidRPr="00671CAA">
        <w:rPr>
          <w:rFonts w:ascii="Times New Roman" w:eastAsia="Times New Roman" w:hAnsi="Times New Roman" w:cs="Times New Roman"/>
          <w:color w:val="000000"/>
          <w:shd w:val="clear" w:color="auto" w:fill="FFFFFF"/>
          <w:lang w:eastAsia="pl-PL"/>
        </w:rPr>
        <w:fldChar w:fldCharType="separate"/>
      </w:r>
      <w:r w:rsidRPr="00671CAA">
        <w:rPr>
          <w:rFonts w:ascii="Symbol" w:eastAsia="Times New Roman" w:hAnsi="Symbol" w:cs="Symbol"/>
          <w:color w:val="000000"/>
          <w:shd w:val="clear" w:color="auto" w:fill="FFFFFF"/>
          <w:lang w:eastAsia="pl-PL"/>
        </w:rPr>
        <w:t>°</w:t>
      </w:r>
      <w:r w:rsidRPr="00671CAA">
        <w:rPr>
          <w:rFonts w:ascii="Times New Roman" w:eastAsia="Times New Roman" w:hAnsi="Times New Roman" w:cs="Times New Roman"/>
          <w:color w:val="000000"/>
          <w:shd w:val="clear" w:color="auto" w:fill="FFFFFF"/>
          <w:lang w:eastAsia="pl-PL"/>
        </w:rPr>
        <w:fldChar w:fldCharType="end"/>
      </w:r>
      <w:r w:rsidRPr="00671CAA">
        <w:rPr>
          <w:rFonts w:ascii="Times New Roman" w:eastAsia="Times New Roman" w:hAnsi="Times New Roman" w:cs="Times New Roman"/>
          <w:color w:val="000000"/>
          <w:shd w:val="clear" w:color="auto" w:fill="FFFFFF"/>
          <w:lang w:eastAsia="pl-PL"/>
        </w:rPr>
        <w:t>45’47.8”N; 17</w:t>
      </w:r>
      <w:r w:rsidRPr="00671CAA">
        <w:rPr>
          <w:rFonts w:ascii="Times New Roman" w:eastAsia="Times New Roman" w:hAnsi="Times New Roman" w:cs="Times New Roman"/>
          <w:color w:val="000000"/>
          <w:shd w:val="clear" w:color="auto" w:fill="FFFFFF"/>
          <w:lang w:eastAsia="pl-PL"/>
        </w:rPr>
        <w:fldChar w:fldCharType="begin"/>
      </w:r>
      <w:r w:rsidRPr="00671CAA">
        <w:rPr>
          <w:rFonts w:ascii="Times New Roman" w:eastAsia="Times New Roman" w:hAnsi="Times New Roman" w:cs="Times New Roman"/>
          <w:color w:val="000000"/>
          <w:shd w:val="clear" w:color="auto" w:fill="FFFFFF"/>
          <w:lang w:eastAsia="pl-PL"/>
        </w:rPr>
        <w:instrText>SYMBOL 176 \f "Symbol" \s 11</w:instrText>
      </w:r>
      <w:r w:rsidRPr="00671CAA">
        <w:rPr>
          <w:rFonts w:ascii="Times New Roman" w:eastAsia="Times New Roman" w:hAnsi="Times New Roman" w:cs="Times New Roman"/>
          <w:color w:val="000000"/>
          <w:shd w:val="clear" w:color="auto" w:fill="FFFFFF"/>
          <w:lang w:eastAsia="pl-PL"/>
        </w:rPr>
        <w:fldChar w:fldCharType="separate"/>
      </w:r>
      <w:r w:rsidRPr="00671CAA">
        <w:rPr>
          <w:rFonts w:ascii="Symbol" w:eastAsia="Times New Roman" w:hAnsi="Symbol" w:cs="Symbol"/>
          <w:color w:val="000000"/>
          <w:shd w:val="clear" w:color="auto" w:fill="FFFFFF"/>
          <w:lang w:eastAsia="pl-PL"/>
        </w:rPr>
        <w:t>°</w:t>
      </w:r>
      <w:r w:rsidRPr="00671CAA">
        <w:rPr>
          <w:rFonts w:ascii="Times New Roman" w:eastAsia="Times New Roman" w:hAnsi="Times New Roman" w:cs="Times New Roman"/>
          <w:color w:val="000000"/>
          <w:shd w:val="clear" w:color="auto" w:fill="FFFFFF"/>
          <w:lang w:eastAsia="pl-PL"/>
        </w:rPr>
        <w:fldChar w:fldCharType="end"/>
      </w:r>
      <w:r w:rsidRPr="00671CAA">
        <w:rPr>
          <w:rFonts w:ascii="Times New Roman" w:eastAsia="Times New Roman" w:hAnsi="Times New Roman" w:cs="Times New Roman"/>
          <w:color w:val="000000"/>
          <w:shd w:val="clear" w:color="auto" w:fill="FFFFFF"/>
          <w:lang w:eastAsia="pl-PL"/>
        </w:rPr>
        <w:t xml:space="preserve">00’13.7”E, na działce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141 ob. Rogoźno;</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studni nr III – teren ochrony bezpośredniej został określony w ramach istniejącego ogrodzenia, względem współrzędnych 52</w:t>
      </w:r>
      <w:r w:rsidRPr="00671CAA">
        <w:rPr>
          <w:rFonts w:ascii="Times New Roman" w:eastAsia="Times New Roman" w:hAnsi="Times New Roman" w:cs="Times New Roman"/>
          <w:color w:val="000000"/>
          <w:shd w:val="clear" w:color="auto" w:fill="FFFFFF"/>
          <w:lang w:eastAsia="pl-PL"/>
        </w:rPr>
        <w:fldChar w:fldCharType="begin"/>
      </w:r>
      <w:r w:rsidRPr="00671CAA">
        <w:rPr>
          <w:rFonts w:ascii="Times New Roman" w:eastAsia="Times New Roman" w:hAnsi="Times New Roman" w:cs="Times New Roman"/>
          <w:color w:val="000000"/>
          <w:shd w:val="clear" w:color="auto" w:fill="FFFFFF"/>
          <w:lang w:eastAsia="pl-PL"/>
        </w:rPr>
        <w:instrText>SYMBOL 176 \f "Symbol" \s 11</w:instrText>
      </w:r>
      <w:r w:rsidRPr="00671CAA">
        <w:rPr>
          <w:rFonts w:ascii="Times New Roman" w:eastAsia="Times New Roman" w:hAnsi="Times New Roman" w:cs="Times New Roman"/>
          <w:color w:val="000000"/>
          <w:shd w:val="clear" w:color="auto" w:fill="FFFFFF"/>
          <w:lang w:eastAsia="pl-PL"/>
        </w:rPr>
        <w:fldChar w:fldCharType="separate"/>
      </w:r>
      <w:r w:rsidRPr="00671CAA">
        <w:rPr>
          <w:rFonts w:ascii="Symbol" w:eastAsia="Times New Roman" w:hAnsi="Symbol" w:cs="Symbol"/>
          <w:color w:val="000000"/>
          <w:shd w:val="clear" w:color="auto" w:fill="FFFFFF"/>
          <w:lang w:eastAsia="pl-PL"/>
        </w:rPr>
        <w:t>°</w:t>
      </w:r>
      <w:r w:rsidRPr="00671CAA">
        <w:rPr>
          <w:rFonts w:ascii="Times New Roman" w:eastAsia="Times New Roman" w:hAnsi="Times New Roman" w:cs="Times New Roman"/>
          <w:color w:val="000000"/>
          <w:shd w:val="clear" w:color="auto" w:fill="FFFFFF"/>
          <w:lang w:eastAsia="pl-PL"/>
        </w:rPr>
        <w:fldChar w:fldCharType="end"/>
      </w:r>
      <w:r w:rsidRPr="00671CAA">
        <w:rPr>
          <w:rFonts w:ascii="Times New Roman" w:eastAsia="Times New Roman" w:hAnsi="Times New Roman" w:cs="Times New Roman"/>
          <w:color w:val="000000"/>
          <w:shd w:val="clear" w:color="auto" w:fill="FFFFFF"/>
          <w:lang w:eastAsia="pl-PL"/>
        </w:rPr>
        <w:t>45’47.9”N; 17</w:t>
      </w:r>
      <w:r w:rsidRPr="00671CAA">
        <w:rPr>
          <w:rFonts w:ascii="Times New Roman" w:eastAsia="Times New Roman" w:hAnsi="Times New Roman" w:cs="Times New Roman"/>
          <w:color w:val="000000"/>
          <w:shd w:val="clear" w:color="auto" w:fill="FFFFFF"/>
          <w:lang w:eastAsia="pl-PL"/>
        </w:rPr>
        <w:fldChar w:fldCharType="begin"/>
      </w:r>
      <w:r w:rsidRPr="00671CAA">
        <w:rPr>
          <w:rFonts w:ascii="Times New Roman" w:eastAsia="Times New Roman" w:hAnsi="Times New Roman" w:cs="Times New Roman"/>
          <w:color w:val="000000"/>
          <w:shd w:val="clear" w:color="auto" w:fill="FFFFFF"/>
          <w:lang w:eastAsia="pl-PL"/>
        </w:rPr>
        <w:instrText>SYMBOL 176 \f "Symbol" \s 11</w:instrText>
      </w:r>
      <w:r w:rsidRPr="00671CAA">
        <w:rPr>
          <w:rFonts w:ascii="Times New Roman" w:eastAsia="Times New Roman" w:hAnsi="Times New Roman" w:cs="Times New Roman"/>
          <w:color w:val="000000"/>
          <w:shd w:val="clear" w:color="auto" w:fill="FFFFFF"/>
          <w:lang w:eastAsia="pl-PL"/>
        </w:rPr>
        <w:fldChar w:fldCharType="separate"/>
      </w:r>
      <w:r w:rsidRPr="00671CAA">
        <w:rPr>
          <w:rFonts w:ascii="Symbol" w:eastAsia="Times New Roman" w:hAnsi="Symbol" w:cs="Symbol"/>
          <w:color w:val="000000"/>
          <w:shd w:val="clear" w:color="auto" w:fill="FFFFFF"/>
          <w:lang w:eastAsia="pl-PL"/>
        </w:rPr>
        <w:t>°</w:t>
      </w:r>
      <w:r w:rsidRPr="00671CAA">
        <w:rPr>
          <w:rFonts w:ascii="Times New Roman" w:eastAsia="Times New Roman" w:hAnsi="Times New Roman" w:cs="Times New Roman"/>
          <w:color w:val="000000"/>
          <w:shd w:val="clear" w:color="auto" w:fill="FFFFFF"/>
          <w:lang w:eastAsia="pl-PL"/>
        </w:rPr>
        <w:fldChar w:fldCharType="end"/>
      </w:r>
      <w:r w:rsidRPr="00671CAA">
        <w:rPr>
          <w:rFonts w:ascii="Times New Roman" w:eastAsia="Times New Roman" w:hAnsi="Times New Roman" w:cs="Times New Roman"/>
          <w:color w:val="000000"/>
          <w:shd w:val="clear" w:color="auto" w:fill="FFFFFF"/>
          <w:lang w:eastAsia="pl-PL"/>
        </w:rPr>
        <w:t xml:space="preserve">00’13.7”E, na działce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141 ob. Rogoźno.</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Strefy ochronne obejmujące tereny ochrony bezpośredniej dla pozostałych studni wymienionych w ww. decyzji znajdują się poza obszarem i granicami aglomeracji Rogoźno.</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FF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Na terenie ochrony bezpośredniej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 został zobowiązany do:</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odprowadzania wód opadowych lub roztopowych w sposób uniemożliwiający przedostawanie się ich do urządzeń służących do poboru wody,</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zagospodarowania terenu zielenią,</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odprowadzania poza granicę terenu ochrony bezpośredniej ścieków z urządzeń sanitarnych przeznaczonych do użytku osób zatrudnionych przy obsłudze urządzeń służących do poboru wody,</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d) ograniczenia wyłącznie do niezbędnych potrzeb przebywanie osób niezatrudnionych przy obsłudze urządzeń służących do poboru wody.</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e) ogrodzenia terenu ochrony bezpośredniej; na ogrodzeniu oraz znakach należy umieścić tablice zawierające informacje o ujęciu wody i zakazie wstępu osób nieupoważnionych.</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Zgodnie z art. 133 pkt 4 i pkt 5 ustawy Prawo wodne dla ujęcia wód podziemnych przeprowadzono analizę ryzyka, która wraz z analizą hydrogeologiczną wskazały na potrzebę ustanowienia strefy ochronnej obejmującej teren ochrony pośredniej. W listopadzie 2022 r.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 przedłożyło do Wojewody Wielkopolskiego wniosek o ustanowienie strefy ochronnej ujęcia wody podziemnej w miejscowości Rogoźno.</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Zaproponowany we wniosku teren ochrony pośredniej obejmuje:</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1) w obszarze aglomeracji Rogoźno – działki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140 i 141 ob. Rogoźno oraz nr 112 i 110/12 ob. Cieśle;</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częściowo w obszarze aglomeracji Rogoźno – działka ewidencyjna nr 120/1 ob. Cieśle (działka drogowa);</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poza obszarem aglomeracji Rogoźno – działki ewidencyjne nr 138/52, 10056/3, 135/30, 140, 138/53 ob. Rogoźno oraz nr 95, 97/1, 96, 98, 97/2, 101, 100/8, 102/2, 102/1, 104/2, 103/2, 106/8, 105, 128, 107/8, 122, 138, 132, 111/11, 131, 111/5, 111/12, 130, 129, 127, 111/6, 110/5, 126, 110/10, 110/4, 124, 125, 123, 109/5, 110/9, 108/5, 108/4, 109/4, 107/9, 107/10, 106/5, 107/7, 106/6, 103/13, 104/1, 103/11, 103/12, 103/8, 103/10, 103/6, 103/7, 149, 150, 100/7, 103/3, 100/5, 100/6, 100/3, 100/4, 112, 109/7, 110/12, 107/11, 108/6, 106/7 ob. Cieśle.</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We wniosku o ustanowienie terenu ochrony pośredniej zaproponowano – zgodnie z art. 130 ustawy Prawo wodne – wprowadzenie następujących zakazów lub ograniczeń:</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wprowadzanie ścieków do wód lub do ziemi, z wyjątkiem ścieków pochodzących ze stacji uzdatniania wody;</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rolnicze wykorzystanie ścieków;</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przechowywanie lub składowanie odpadów promieniotwórczych;</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4) stosowanie nawozów i środków ochrony roślin, które według zezwolenia na ich wprowadzanie do obrotu zaklasyfikowano jako stwarzające zagrożenie dla zdrowia człowieka, organizmów wodnych lub środowiska;</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5) lokalizowanie zakładów przemysłowych oraz ferm chowu lub hodowli zwierząt;</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6) lokalizowanie magazynów produktów ropopochodnych oraz innych substancji, a także rurociągów do ich transportu;</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7) lokalizowanie składowisk odpadów niebezpiecznych, innych niż niebezpieczne i obojętne oraz obojętnych;</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8) mycie pojazdów mechanicznych poza myjniami usługowymi;</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9) urządzanie parkingów, z wyjątkiem parkingów posiadających utwardzoną nawierzchnię, uniemożliwiającą przedostawanie się wód opadowych lub roztopowych do poziomu wodonośnego zasilającego ujęcie oraz wyposażonych w systemy odprowadzające wody opadowe i roztopowe;</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10) lokalizowanie nowych ujęć wody podziemnej z wyjątkiem:</w:t>
      </w:r>
    </w:p>
    <w:p w:rsidR="00671CAA" w:rsidRPr="00671CAA" w:rsidRDefault="00671CAA" w:rsidP="00671CAA">
      <w:pPr>
        <w:autoSpaceDE w:val="0"/>
        <w:autoSpaceDN w:val="0"/>
        <w:adjustRightInd w:val="0"/>
        <w:spacing w:before="240"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wykonywania studni służących rozbudowie i modernizacji na ujęciu wód podziemnych w Rogoźnie oraz związanych z monitoringiem tego ujęcia,</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wykonywania studni awaryjnych i zastępczych,</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wykonywania ujęć, dla których nie jest wymagane uzyskanie pozwolenia wodnoprawnego, służącym zwykłemu korzystaniu z wód;</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11) lokalizowanie cmentarzy oraz grzebanie martwych zwierząt;</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12) wydobywanie kopalin;</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13) urządzanie pryzm kiszonkowych;</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14) lokalizowanie przedsięwzięć mogących znacząco oddziaływać na środowisko, za wyjątkiem przedsięwzięć, dla których raport o oddziaływaniu na środowisko wykaże brak negatywnego oddziaływania na stan ilościowy i jakościowy wód podziemnych;</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15) składowanie opakowań po nawozach i środkach ochrony roślin;</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16) stosowanie i składowanie chemicznych środków zimowego utrzymania dróg z wyjątkiem dróg z zastosowaniem szczelnej nawierzchni oraz szczelnego systemu odprowadzającego wody opadowe i roztopowe poza teren ochrony pośredniej ujęcia.</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Ponadto we wniosku zaproponowano, aby użytkownik ujęcia, oprócz powyższych zakazów i ograniczeń, został zobowiązany do:</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kontrolowania zakazów, nakazów i ograniczeń obowiązujących w strefie ochronnej ujęcia;</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prowadzenia monitoringu lokalnego ujęcia w zakresie wydajności ujęcia, statycznego i dynamicznego zwierciadła wody oraz składu fizyczno-chemicznego wody zgodnie z zakresem i częstotliwością zaproponowaną we wniosku o ustanowienie strefy ochronnej;</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utrzymywania porządku na terenie ochrony bezpośredniej poprzez prace pielęgnacyjne zieleni i konserwatorsko-renowacyjne obudów studni i opłotowania;</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4) co najmniej raz w roku wizji terenu strefy ochronnej pod kątem zinwentaryzowania ewentualnych nielegalnych wysypisk odpadów oraz podjęcia działań mających na celu ich usunięcie;</w:t>
      </w:r>
    </w:p>
    <w:p w:rsidR="00671CAA" w:rsidRPr="00671CAA" w:rsidRDefault="00671CAA" w:rsidP="00671CAA">
      <w:pPr>
        <w:autoSpaceDE w:val="0"/>
        <w:autoSpaceDN w:val="0"/>
        <w:adjustRightInd w:val="0"/>
        <w:spacing w:before="240"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5) zainstalowania tablic informacyjnych dla ustanowionej strefy ochronnej ujęcia zgodnie z rozporządzeniem Ministra Środowiska z dnia 1 lipca 2019 r. w sprawie wzorów tablic informacyjnych o strefie ochronnej ujęcia wody.</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Wniosek o ustanowienie strefy ochronnej obejmującej teren ochrony pośredniej ujęcia wody podziemnej z utworów czwartorzędowych i </w:t>
      </w:r>
      <w:proofErr w:type="spellStart"/>
      <w:r w:rsidRPr="00671CAA">
        <w:rPr>
          <w:rFonts w:ascii="Times New Roman" w:eastAsia="Times New Roman" w:hAnsi="Times New Roman" w:cs="Times New Roman"/>
          <w:color w:val="000000"/>
          <w:shd w:val="clear" w:color="auto" w:fill="FFFFFF"/>
          <w:lang w:eastAsia="pl-PL"/>
        </w:rPr>
        <w:t>neogeńskich</w:t>
      </w:r>
      <w:proofErr w:type="spellEnd"/>
      <w:r w:rsidRPr="00671CAA">
        <w:rPr>
          <w:rFonts w:ascii="Times New Roman" w:eastAsia="Times New Roman" w:hAnsi="Times New Roman" w:cs="Times New Roman"/>
          <w:color w:val="000000"/>
          <w:shd w:val="clear" w:color="auto" w:fill="FFFFFF"/>
          <w:lang w:eastAsia="pl-PL"/>
        </w:rPr>
        <w:t xml:space="preserve"> w Rogoźnie jest cały czas procedowany przez Wojewodę Wielkopolski.</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VIII. Obszary ochronne zbiorników wód śródlądowych zawierające oznaczenie aktów prawa miejscowego ustanawiających te obszary oraz zakazy, nakazy i ograniczenia obowiązujące na tych terenach.</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Na terenie aglomeracji Rogoźno nie występują strefy ochronne zbiorników wód śródlądowych.</w:t>
      </w:r>
    </w:p>
    <w:p w:rsidR="00671CAA" w:rsidRPr="00671CAA" w:rsidRDefault="00671CAA" w:rsidP="00671CAA">
      <w:pPr>
        <w:autoSpaceDE w:val="0"/>
        <w:autoSpaceDN w:val="0"/>
        <w:adjustRightInd w:val="0"/>
        <w:spacing w:before="240"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IX. Formy ochrony przyrody, o których mowa w art. 6 ustawy z dnia 16 kwietnia 2004 r. o ochronie przyrody, zawierające nazwę formy ochrony przyrody oraz tytuł i miejsce ogłoszenia aktu prawnego tworzącego, ustanawiającego albo wyznaczającego formę ochrony przyrody oraz informacje o obszarach mających znaczenie dla Wspólnoty znajdujących się na liście, o której mowa w art. 27 ust. 1 tej ustawy.</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Obszar aglomeracji Rogoźno zlokalizowany jest w zasięgu występowania form ochrony przyrody, o których mowa w ustawie z dnia 16 kwietnia 2004 r. o ochronie przyrody:</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 obszar chronionego krajobrazu „Dolina Wełny i Rynna Gołaniecko-Wągrowiecka” – wschodnia i północna część obszaru aglomeracji. Ustanowiony rozporządzeniem nr 5/98 Wojewody Pilskiego z dnia 15 maja 1998 r. w sprawie ustanowienia obszarów chronionego krajobrazu w województwie pilskim (Dz. Urz. Woj. Pilskiego z 1998 r. Nr 13, poz. 83);</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2) obszar Natura 2000 „Dolina Wełny” – niewielkie fragmenty obszaru aglomeracji w jej północno-zachodniej części. Ustanowiony decyzją Komisji z dnia 10 stycznia 2011 r. w sprawie przyjęcia na mocy dyrektywy Rady 92/43/EWG czwartego zaktualizowanego wykazu terenów mających znaczenie dla Wspólnoty składających się na kontynentalny region biogeograficzny (notyfikowana jako dokument nr C(2010) 9669) (2011/64/UE) (Dz. Urz. UE L 33 z 08.02.2011, str. 146) oraz rozporządzeniem Ministra Klimatu i Środowiska z dnia 25 stycznia 2022 r. w sprawie specjalnego obszaru ochrony siedlisk Dolina Wełny (PLH300043) (Dz. U. z 2022 r. poz. 399);</w:t>
      </w:r>
    </w:p>
    <w:p w:rsidR="00671CAA" w:rsidRPr="00671CAA" w:rsidRDefault="00671CAA" w:rsidP="00671CAA">
      <w:pPr>
        <w:autoSpaceDE w:val="0"/>
        <w:autoSpaceDN w:val="0"/>
        <w:adjustRightInd w:val="0"/>
        <w:spacing w:after="0" w:line="240" w:lineRule="auto"/>
        <w:ind w:left="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 pomniki przyrody:</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wieloobiektowy w postaci 2 drzew gatunku lipa drobnolistna (</w:t>
      </w:r>
      <w:proofErr w:type="spellStart"/>
      <w:r w:rsidRPr="00671CAA">
        <w:rPr>
          <w:rFonts w:ascii="Times New Roman" w:eastAsia="Times New Roman" w:hAnsi="Times New Roman" w:cs="Times New Roman"/>
          <w:color w:val="000000"/>
          <w:shd w:val="clear" w:color="auto" w:fill="FFFFFF"/>
          <w:lang w:eastAsia="pl-PL"/>
        </w:rPr>
        <w:t>Tilia</w:t>
      </w:r>
      <w:proofErr w:type="spellEnd"/>
      <w:r w:rsidRPr="00671CAA">
        <w:rPr>
          <w:rFonts w:ascii="Times New Roman" w:eastAsia="Times New Roman" w:hAnsi="Times New Roman" w:cs="Times New Roman"/>
          <w:color w:val="000000"/>
          <w:shd w:val="clear" w:color="auto" w:fill="FFFFFF"/>
          <w:lang w:eastAsia="pl-PL"/>
        </w:rPr>
        <w:t xml:space="preserve"> </w:t>
      </w:r>
      <w:proofErr w:type="spellStart"/>
      <w:r w:rsidRPr="00671CAA">
        <w:rPr>
          <w:rFonts w:ascii="Times New Roman" w:eastAsia="Times New Roman" w:hAnsi="Times New Roman" w:cs="Times New Roman"/>
          <w:color w:val="000000"/>
          <w:shd w:val="clear" w:color="auto" w:fill="FFFFFF"/>
          <w:lang w:eastAsia="pl-PL"/>
        </w:rPr>
        <w:t>cordata</w:t>
      </w:r>
      <w:proofErr w:type="spellEnd"/>
      <w:r w:rsidRPr="00671CAA">
        <w:rPr>
          <w:rFonts w:ascii="Times New Roman" w:eastAsia="Times New Roman" w:hAnsi="Times New Roman" w:cs="Times New Roman"/>
          <w:color w:val="000000"/>
          <w:shd w:val="clear" w:color="auto" w:fill="FFFFFF"/>
          <w:lang w:eastAsia="pl-PL"/>
        </w:rPr>
        <w:t>) w miejscowości Ruda (dz. </w:t>
      </w:r>
      <w:proofErr w:type="spellStart"/>
      <w:r w:rsidRPr="00671CAA">
        <w:rPr>
          <w:rFonts w:ascii="Times New Roman" w:eastAsia="Times New Roman" w:hAnsi="Times New Roman" w:cs="Times New Roman"/>
          <w:color w:val="000000"/>
          <w:shd w:val="clear" w:color="auto" w:fill="FFFFFF"/>
          <w:lang w:eastAsia="pl-PL"/>
        </w:rPr>
        <w:t>ewid</w:t>
      </w:r>
      <w:proofErr w:type="spellEnd"/>
      <w:r w:rsidRPr="00671CAA">
        <w:rPr>
          <w:rFonts w:ascii="Times New Roman" w:eastAsia="Times New Roman" w:hAnsi="Times New Roman" w:cs="Times New Roman"/>
          <w:color w:val="000000"/>
          <w:shd w:val="clear" w:color="auto" w:fill="FFFFFF"/>
          <w:lang w:eastAsia="pl-PL"/>
        </w:rPr>
        <w:t>. nr 581/17 ob. Gościejewo). Ustanowiony decyzją Wydziału Rolnictwa i Leśnictwa Prezydium Wojewódzkiej Rady Narodowej w Poznaniu z dnia 26 sierpnia 1969 r. o uznaniu obiektów za pomniki przyrody (Dz. Urz. Wojewódzkiej Rady Narodowej Nr 6, poz. 54),</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wieloobiektowy w postaci 2 drzew w miejscowości Rogoźno. Ustanowiony zarządzeniem nr 82 Wojewody Pilskiego z 27.12.1984 r. w sprawie uznania za pomnik przyrody (Dz. Urz. Woj. Pilskiego nr 9 poz. 127 z 1984 r.);</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Przy cmentarzu pomiędzy miejscowościami Rogoźno i Cieśle znajduje się pomnik przyrody w postaci dwóch drzew gatunku wiąz pospolity (</w:t>
      </w:r>
      <w:proofErr w:type="spellStart"/>
      <w:r w:rsidRPr="00671CAA">
        <w:rPr>
          <w:rFonts w:ascii="Times New Roman" w:eastAsia="Times New Roman" w:hAnsi="Times New Roman" w:cs="Times New Roman"/>
          <w:color w:val="000000"/>
          <w:shd w:val="clear" w:color="auto" w:fill="FFFFFF"/>
          <w:lang w:eastAsia="pl-PL"/>
        </w:rPr>
        <w:t>Ulmus</w:t>
      </w:r>
      <w:proofErr w:type="spellEnd"/>
      <w:r w:rsidRPr="00671CAA">
        <w:rPr>
          <w:rFonts w:ascii="Times New Roman" w:eastAsia="Times New Roman" w:hAnsi="Times New Roman" w:cs="Times New Roman"/>
          <w:color w:val="000000"/>
          <w:shd w:val="clear" w:color="auto" w:fill="FFFFFF"/>
          <w:lang w:eastAsia="pl-PL"/>
        </w:rPr>
        <w:t xml:space="preserve"> minor) oraz sosna zwyczajna (</w:t>
      </w:r>
      <w:proofErr w:type="spellStart"/>
      <w:r w:rsidRPr="00671CAA">
        <w:rPr>
          <w:rFonts w:ascii="Times New Roman" w:eastAsia="Times New Roman" w:hAnsi="Times New Roman" w:cs="Times New Roman"/>
          <w:color w:val="000000"/>
          <w:shd w:val="clear" w:color="auto" w:fill="FFFFFF"/>
          <w:lang w:eastAsia="pl-PL"/>
        </w:rPr>
        <w:t>Pinus</w:t>
      </w:r>
      <w:proofErr w:type="spellEnd"/>
      <w:r w:rsidRPr="00671CAA">
        <w:rPr>
          <w:rFonts w:ascii="Times New Roman" w:eastAsia="Times New Roman" w:hAnsi="Times New Roman" w:cs="Times New Roman"/>
          <w:color w:val="000000"/>
          <w:shd w:val="clear" w:color="auto" w:fill="FFFFFF"/>
          <w:lang w:eastAsia="pl-PL"/>
        </w:rPr>
        <w:t xml:space="preserve"> </w:t>
      </w:r>
      <w:proofErr w:type="spellStart"/>
      <w:r w:rsidRPr="00671CAA">
        <w:rPr>
          <w:rFonts w:ascii="Times New Roman" w:eastAsia="Times New Roman" w:hAnsi="Times New Roman" w:cs="Times New Roman"/>
          <w:color w:val="000000"/>
          <w:shd w:val="clear" w:color="auto" w:fill="FFFFFF"/>
          <w:lang w:eastAsia="pl-PL"/>
        </w:rPr>
        <w:t>sylvestris</w:t>
      </w:r>
      <w:proofErr w:type="spellEnd"/>
      <w:r w:rsidRPr="00671CAA">
        <w:rPr>
          <w:rFonts w:ascii="Times New Roman" w:eastAsia="Times New Roman" w:hAnsi="Times New Roman" w:cs="Times New Roman"/>
          <w:color w:val="000000"/>
          <w:shd w:val="clear" w:color="auto" w:fill="FFFFFF"/>
          <w:lang w:eastAsia="pl-PL"/>
        </w:rPr>
        <w:t xml:space="preserve">). Sąsiadują one z obszarem aglomeracji Rogoźno, ale nie wchodzą w jej granice. Pomiędzy miejscowościami Garbatka – </w:t>
      </w:r>
      <w:proofErr w:type="spellStart"/>
      <w:r w:rsidRPr="00671CAA">
        <w:rPr>
          <w:rFonts w:ascii="Times New Roman" w:eastAsia="Times New Roman" w:hAnsi="Times New Roman" w:cs="Times New Roman"/>
          <w:color w:val="000000"/>
          <w:shd w:val="clear" w:color="auto" w:fill="FFFFFF"/>
          <w:lang w:eastAsia="pl-PL"/>
        </w:rPr>
        <w:t>Józefinowo</w:t>
      </w:r>
      <w:proofErr w:type="spellEnd"/>
      <w:r w:rsidRPr="00671CAA">
        <w:rPr>
          <w:rFonts w:ascii="Times New Roman" w:eastAsia="Times New Roman" w:hAnsi="Times New Roman" w:cs="Times New Roman"/>
          <w:color w:val="000000"/>
          <w:shd w:val="clear" w:color="auto" w:fill="FFFFFF"/>
          <w:lang w:eastAsia="pl-PL"/>
        </w:rPr>
        <w:t xml:space="preserve"> – Parkowo znajduje się obszar Natura 2000 „Puszcza Notecka” (ustanowiony rozporządzeniem Ministra Środowiska z dnia 12 stycznia 2011 r. w sprawie obszarów specjalnej ochrony ptaków, Dz. U. Nr 25, poz. 133), który znajduje się bardzo blisko granic aglomeracji Rogoźno, ale nie wchodzi w jej obszar.</w:t>
      </w:r>
    </w:p>
    <w:p w:rsidR="00671CAA" w:rsidRPr="00671CAA" w:rsidRDefault="00671CAA" w:rsidP="00671CAA">
      <w:p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X. Spełnienie warunków wynikających z art. 87a ustawy Prawo wodne oraz wynikających z dyrektywy Rady 91/271/EWG:</w:t>
      </w:r>
    </w:p>
    <w:p w:rsidR="00671CAA" w:rsidRPr="00671CAA" w:rsidRDefault="00671CAA" w:rsidP="00671CAA">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1) warunek I, o którym mowa w art. 3 dyrektywy Rady 91/271/EWG oraz w art. 87a pkt 1 i pkt 2 ustawy Prawo wodne – stopień skanalizowania aglomeracji powinien wynosić co najmniej 98%, a pozostały ładunek zanieczyszczeń, który nie jest zbierany siecią kanalizacyjną, nie powinien przekraczać 2000 RLM.</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Stopień skanalizowania aglomeracji Rogoźno wyznaczonej uchwałą nr XLIII/410/2021 Rady Miejskiej w Rogoźnie z dnia 20 stycznia 2021 r. (Dz. Urz. Woj. Wielkopolskiego z 2021 r. poz. 824) wynosił 96,46%. W uchwale wyznaczającej aglomerację deklarowano stopień skanalizowania aglomeracji w wysokości 98,34% z powodu źle wykonanych obliczeń – jako RLM obsługiwany aglomeracją ujęto także ładunek zanieczyszczeń od 156 mieszkańców stałych oraz ładunek zanieczyszczeń z jednego zakładu przemysłowego, którzy mieli możliwości techniczne do przyłączenia się do istniejącej sieci kanalizacyjnej, ale nadal korzystali z systemów indywidualnych.</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Stopień skanalizowania aglomeracji Rogoźno ustanawianej niniejszą uchwałą wynosi 96,99%, a pozostały ładunek zanieczyszczeń niezbierany siecią kanalizacyjną wynosi 348 RLM, jest więc wyższy od stopnia skanalizowania aglomeracji wyznaczonej w 2021 r. o 0,53 punkty procentowe.</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Aby spełnić warunek I, o którym mowa w art. 3 dyrektywy Rady 91/271/EWG oraz w art. 87a pkt 1 i pkt 2 ustawy Prawo wodne, Gmina Rogoźno i </w:t>
      </w:r>
      <w:proofErr w:type="spellStart"/>
      <w:r w:rsidRPr="00671CAA">
        <w:rPr>
          <w:rFonts w:ascii="Times New Roman" w:eastAsia="Times New Roman" w:hAnsi="Times New Roman" w:cs="Times New Roman"/>
          <w:color w:val="000000"/>
          <w:shd w:val="clear" w:color="auto" w:fill="FFFFFF"/>
          <w:lang w:eastAsia="pl-PL"/>
        </w:rPr>
        <w:t>Aquabellis</w:t>
      </w:r>
      <w:proofErr w:type="spellEnd"/>
      <w:r w:rsidRPr="00671CAA">
        <w:rPr>
          <w:rFonts w:ascii="Times New Roman" w:eastAsia="Times New Roman" w:hAnsi="Times New Roman" w:cs="Times New Roman"/>
          <w:color w:val="000000"/>
          <w:shd w:val="clear" w:color="auto" w:fill="FFFFFF"/>
          <w:lang w:eastAsia="pl-PL"/>
        </w:rPr>
        <w:t xml:space="preserve"> Sp. z o.o.:</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po zakończeniu budowy sieci kanalizacji sanitarnej w ul. Brzozowej w Rogoźnie w III kwartale 2025 r. rozpoczną przyłączanie mieszkańców – w sumie 14 nieruchomości (57 osób zameldowanych),</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b) będą realizować działania wynikające z ustawy o utrzymaniu czystości i porządku w gminach (</w:t>
      </w:r>
      <w:proofErr w:type="spellStart"/>
      <w:r w:rsidRPr="00671CAA">
        <w:rPr>
          <w:rFonts w:ascii="Times New Roman" w:eastAsia="Times New Roman" w:hAnsi="Times New Roman" w:cs="Times New Roman"/>
          <w:color w:val="000000"/>
          <w:shd w:val="clear" w:color="auto" w:fill="FFFFFF"/>
          <w:lang w:eastAsia="pl-PL"/>
        </w:rPr>
        <w:t>t.j</w:t>
      </w:r>
      <w:proofErr w:type="spellEnd"/>
      <w:r w:rsidRPr="00671CAA">
        <w:rPr>
          <w:rFonts w:ascii="Times New Roman" w:eastAsia="Times New Roman" w:hAnsi="Times New Roman" w:cs="Times New Roman"/>
          <w:color w:val="000000"/>
          <w:shd w:val="clear" w:color="auto" w:fill="FFFFFF"/>
          <w:lang w:eastAsia="pl-PL"/>
        </w:rPr>
        <w:t>. Dz. U. z 2024 r. poz. 399, 1717) w zakresie przyłączania do sieci kanalizacyjnej nieruchomości, które posiadają możliwości techniczne do wykonania przyłącza – na terenie aglomeracji występuje 105 nieruchomości (291 osób zameldowanych), które mają takie możliwości.</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W wyniku budowy sieci kanalizacji sanitarnej w Rogoźnie w ul. Brzozowej oraz przyłączaniu do sieci kanalizacyjnej co najmniej 60 RLM, które na chwilę obecną odprowadzają ścieki do zbiorników bezodpływowych, stopień skanalizowania aglomeracji Rogoźno do końca 2027 r. wzrośnie do co najmniej 98%.</w:t>
      </w:r>
    </w:p>
    <w:p w:rsidR="00671CAA" w:rsidRPr="00671CAA" w:rsidRDefault="00671CAA" w:rsidP="00671CAA">
      <w:pPr>
        <w:autoSpaceDE w:val="0"/>
        <w:autoSpaceDN w:val="0"/>
        <w:adjustRightInd w:val="0"/>
        <w:contextualSpacing/>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shd w:val="clear" w:color="auto" w:fill="FFFFFF"/>
          <w:lang w:eastAsia="pl-PL"/>
        </w:rPr>
        <w:t>2) warunek II, o którym mowa w art. 10 dyrektywy Rady 91/271/EWG oraz w art. 87a pkt 3 ustawy Prawo wodne – wydajność oczyszczalni ścieków pozwala odebrać całość ładunku zanieczyszczeń powstających w aglomeracji wyrażonego w równoważnej liczbie mieszkańców.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8"/>
        <w:gridCol w:w="4038"/>
      </w:tblGrid>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Wyszczególnienie</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Oczyszczalnia ścieków w Rogoźnie</w:t>
            </w:r>
          </w:p>
        </w:tc>
      </w:tr>
      <w:tr w:rsidR="00671CAA" w:rsidRPr="00671CAA">
        <w:trPr>
          <w:trHeight w:val="283"/>
        </w:trPr>
        <w:tc>
          <w:tcPr>
            <w:tcW w:w="5000" w:type="pct"/>
            <w:gridSpan w:val="2"/>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FF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Wielkość oczyszczalni ścieków:</w:t>
            </w:r>
          </w:p>
        </w:tc>
      </w:tr>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Projektowa wielkość oczyszczalni ścieków</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12 825 RLM</w:t>
            </w:r>
          </w:p>
        </w:tc>
      </w:tr>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Obciążenie rzeczywiste oczyszczalni w 2024 r.</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11 966 RLM</w:t>
            </w:r>
          </w:p>
        </w:tc>
      </w:tr>
      <w:tr w:rsidR="00671CAA" w:rsidRPr="00671CAA">
        <w:trPr>
          <w:trHeight w:val="283"/>
        </w:trPr>
        <w:tc>
          <w:tcPr>
            <w:tcW w:w="2885" w:type="pct"/>
            <w:tcMar>
              <w:top w:w="0" w:type="dxa"/>
              <w:left w:w="70" w:type="dxa"/>
              <w:bottom w:w="0" w:type="dxa"/>
              <w:right w:w="70" w:type="dxa"/>
            </w:tcMar>
            <w:vAlign w:val="center"/>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Wielkość aglomeracji Rogoźno</w:t>
            </w:r>
          </w:p>
        </w:tc>
        <w:tc>
          <w:tcPr>
            <w:tcW w:w="2115" w:type="pct"/>
            <w:tcMar>
              <w:top w:w="0" w:type="dxa"/>
              <w:left w:w="70" w:type="dxa"/>
              <w:bottom w:w="0" w:type="dxa"/>
              <w:right w:w="70" w:type="dxa"/>
            </w:tcMar>
            <w:vAlign w:val="center"/>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11 559 RLM</w:t>
            </w:r>
          </w:p>
        </w:tc>
      </w:tr>
      <w:tr w:rsidR="00671CAA" w:rsidRPr="00671CAA">
        <w:trPr>
          <w:trHeight w:val="283"/>
        </w:trPr>
        <w:tc>
          <w:tcPr>
            <w:tcW w:w="5000" w:type="pct"/>
            <w:gridSpan w:val="2"/>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671CAA">
              <w:rPr>
                <w:rFonts w:ascii="Times New Roman" w:eastAsia="Times New Roman" w:hAnsi="Times New Roman" w:cs="Times New Roman"/>
                <w:b/>
                <w:bCs/>
                <w:color w:val="000000"/>
                <w:shd w:val="clear" w:color="auto" w:fill="FFFFFF"/>
                <w:lang w:eastAsia="pl-PL"/>
              </w:rPr>
              <w:t>Przepustowość oczyszczalni ścieków:</w:t>
            </w:r>
          </w:p>
        </w:tc>
      </w:tr>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Średniodobowa zgodnie z projektem</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1.500,00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tc>
      </w:tr>
      <w:tr w:rsidR="00671CAA" w:rsidRPr="00671CAA">
        <w:trPr>
          <w:trHeight w:val="283"/>
        </w:trPr>
        <w:tc>
          <w:tcPr>
            <w:tcW w:w="2885" w:type="pct"/>
            <w:tcMar>
              <w:top w:w="0" w:type="dxa"/>
              <w:left w:w="70" w:type="dxa"/>
              <w:bottom w:w="0" w:type="dxa"/>
              <w:right w:w="70" w:type="dxa"/>
            </w:tcMar>
            <w:vAlign w:val="center"/>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Maksymalna zgodnie z projektem</w:t>
            </w:r>
          </w:p>
        </w:tc>
        <w:tc>
          <w:tcPr>
            <w:tcW w:w="2115" w:type="pct"/>
            <w:tcMar>
              <w:top w:w="0" w:type="dxa"/>
              <w:left w:w="70" w:type="dxa"/>
              <w:bottom w:w="0" w:type="dxa"/>
              <w:right w:w="70" w:type="dxa"/>
            </w:tcMar>
            <w:vAlign w:val="center"/>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tc>
      </w:tr>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Średniodobowa zgodnie z pozwoleniem wodnoprawnym</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3.000,00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tc>
      </w:tr>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Średniodobowa ilość ścieków odebranych i oczyszczonych w 2024 r.</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1.589,82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tc>
      </w:tr>
      <w:tr w:rsidR="00671CAA" w:rsidRPr="00671CAA">
        <w:trPr>
          <w:trHeight w:val="283"/>
        </w:trPr>
        <w:tc>
          <w:tcPr>
            <w:tcW w:w="288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Średniodobowa ilość ścieków powstających w aglomeracji Rogoźno</w:t>
            </w:r>
          </w:p>
        </w:tc>
        <w:tc>
          <w:tcPr>
            <w:tcW w:w="2115" w:type="pct"/>
            <w:tcMar>
              <w:top w:w="0" w:type="dxa"/>
              <w:left w:w="70" w:type="dxa"/>
              <w:bottom w:w="0" w:type="dxa"/>
              <w:right w:w="70" w:type="dxa"/>
            </w:tcMar>
            <w:vAlign w:val="center"/>
            <w:hideMark/>
          </w:tcPr>
          <w:p w:rsidR="00671CAA" w:rsidRPr="00671CAA" w:rsidRDefault="00671CAA" w:rsidP="00671CAA">
            <w:pPr>
              <w:autoSpaceDE w:val="0"/>
              <w:autoSpaceDN w:val="0"/>
              <w:adjustRightInd w:val="0"/>
              <w:spacing w:after="0" w:line="240" w:lineRule="auto"/>
              <w:jc w:val="right"/>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1.382,00  m</w:t>
            </w:r>
            <w:r w:rsidRPr="00671CAA">
              <w:rPr>
                <w:rFonts w:ascii="Times New Roman" w:eastAsia="Times New Roman" w:hAnsi="Times New Roman" w:cs="Times New Roman"/>
                <w:color w:val="000000"/>
                <w:shd w:val="clear" w:color="auto" w:fill="FFFFFF"/>
                <w:vertAlign w:val="superscript"/>
                <w:lang w:eastAsia="pl-PL"/>
              </w:rPr>
              <w:t>3</w:t>
            </w:r>
            <w:r w:rsidRPr="00671CAA">
              <w:rPr>
                <w:rFonts w:ascii="Times New Roman" w:eastAsia="Times New Roman" w:hAnsi="Times New Roman" w:cs="Times New Roman"/>
                <w:color w:val="000000"/>
                <w:shd w:val="clear" w:color="auto" w:fill="FFFFFF"/>
                <w:lang w:eastAsia="pl-PL"/>
              </w:rPr>
              <w:t>/d</w:t>
            </w:r>
          </w:p>
        </w:tc>
      </w:tr>
    </w:tbl>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Na chwilę obecną wydajność i przepustowość hydrauliczna oczyszczalni ścieków w Rogoźnie umożliwia przyjęcie całej ilości ścieków oraz całego ładunku zanieczyszczeń powstających w aglomeracji. Jednakże oczyszczalnia jest na granicy swoich możliwości technicznych i technologicznych, a musi jeszcze zapewniać obsługę terenów położonych poza granicami aglomeracji. Stąd też w najbliższych latach konieczne będzie przeprowadzenie działań remontowo-modernizacyjnych.</w:t>
      </w:r>
    </w:p>
    <w:p w:rsidR="00671CAA" w:rsidRPr="00671CAA" w:rsidRDefault="00671CAA" w:rsidP="00671CAA">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lastRenderedPageBreak/>
        <w:t>3) warunek III, o którym mowa w art. 4 lub 5 (5.2) dyrektywy Rady 91/271/EWG oraz w art. 87a pkt 4 ustawy Prawo wodne – stosowana technologia oczyszczania ścieków z aglomeracji gwarantuje osiągnięcie wymaganych przepisami powszechnie obowiązującymi standardów oczyszczania ścieków dla oczyszczalni ścieków w aglomeracji o określonej wielkości wyrażonej równoważną liczbą mieszkańców.</w:t>
      </w:r>
    </w:p>
    <w:p w:rsidR="00671CAA" w:rsidRPr="00671CAA" w:rsidRDefault="00671CAA" w:rsidP="00671CAA">
      <w:pPr>
        <w:autoSpaceDE w:val="0"/>
        <w:autoSpaceDN w:val="0"/>
        <w:adjustRightInd w:val="0"/>
        <w:spacing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Zgodnie z obowiązującym pozwoleniem wodnoprawnym oraz rozporządzeniem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2019 poz. 1311) oczyszczalnia ścieków obsługująca aglomerację Rogoźno winna oczyszczać ścieki do poziomów co najmniej:</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a) BZT</w:t>
      </w:r>
      <w:r w:rsidRPr="00671CAA">
        <w:rPr>
          <w:rFonts w:ascii="Times New Roman" w:eastAsia="Times New Roman" w:hAnsi="Times New Roman" w:cs="Times New Roman"/>
          <w:color w:val="000000"/>
          <w:shd w:val="clear" w:color="auto" w:fill="FFFFFF"/>
          <w:vertAlign w:val="subscript"/>
          <w:lang w:eastAsia="pl-PL"/>
        </w:rPr>
        <w:t>5</w:t>
      </w:r>
      <w:r w:rsidRPr="00671CAA">
        <w:rPr>
          <w:rFonts w:ascii="Times New Roman" w:eastAsia="Times New Roman" w:hAnsi="Times New Roman" w:cs="Times New Roman"/>
          <w:color w:val="000000"/>
          <w:shd w:val="clear" w:color="auto" w:fill="FFFFFF"/>
          <w:lang w:eastAsia="pl-PL"/>
        </w:rPr>
        <w:t>: 25,00 mgO</w:t>
      </w:r>
      <w:r w:rsidRPr="00671CAA">
        <w:rPr>
          <w:rFonts w:ascii="Times New Roman" w:eastAsia="Times New Roman" w:hAnsi="Times New Roman" w:cs="Times New Roman"/>
          <w:color w:val="000000"/>
          <w:shd w:val="clear" w:color="auto" w:fill="FFFFFF"/>
          <w:vertAlign w:val="subscript"/>
          <w:lang w:eastAsia="pl-PL"/>
        </w:rPr>
        <w:t>2</w:t>
      </w:r>
      <w:r w:rsidRPr="00671CAA">
        <w:rPr>
          <w:rFonts w:ascii="Times New Roman" w:eastAsia="Times New Roman" w:hAnsi="Times New Roman" w:cs="Times New Roman"/>
          <w:color w:val="000000"/>
          <w:shd w:val="clear" w:color="auto" w:fill="FFFFFF"/>
          <w:lang w:eastAsia="pl-PL"/>
        </w:rPr>
        <w:t>/l</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 xml:space="preserve">b) </w:t>
      </w:r>
      <w:proofErr w:type="spellStart"/>
      <w:r w:rsidRPr="00671CAA">
        <w:rPr>
          <w:rFonts w:ascii="Times New Roman" w:eastAsia="Times New Roman" w:hAnsi="Times New Roman" w:cs="Times New Roman"/>
          <w:color w:val="000000"/>
          <w:shd w:val="clear" w:color="auto" w:fill="FFFFFF"/>
          <w:lang w:eastAsia="pl-PL"/>
        </w:rPr>
        <w:t>ChZT</w:t>
      </w:r>
      <w:proofErr w:type="spellEnd"/>
      <w:r w:rsidRPr="00671CAA">
        <w:rPr>
          <w:rFonts w:ascii="Times New Roman" w:eastAsia="Times New Roman" w:hAnsi="Times New Roman" w:cs="Times New Roman"/>
          <w:color w:val="000000"/>
          <w:shd w:val="clear" w:color="auto" w:fill="FFFFFF"/>
          <w:lang w:eastAsia="pl-PL"/>
        </w:rPr>
        <w:t>: 125,00 mgO</w:t>
      </w:r>
      <w:r w:rsidRPr="00671CAA">
        <w:rPr>
          <w:rFonts w:ascii="Times New Roman" w:eastAsia="Times New Roman" w:hAnsi="Times New Roman" w:cs="Times New Roman"/>
          <w:color w:val="000000"/>
          <w:shd w:val="clear" w:color="auto" w:fill="FFFFFF"/>
          <w:vertAlign w:val="subscript"/>
          <w:lang w:eastAsia="pl-PL"/>
        </w:rPr>
        <w:t>2</w:t>
      </w:r>
      <w:r w:rsidRPr="00671CAA">
        <w:rPr>
          <w:rFonts w:ascii="Times New Roman" w:eastAsia="Times New Roman" w:hAnsi="Times New Roman" w:cs="Times New Roman"/>
          <w:color w:val="000000"/>
          <w:shd w:val="clear" w:color="auto" w:fill="FFFFFF"/>
          <w:lang w:eastAsia="pl-PL"/>
        </w:rPr>
        <w:t>/l</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c) zawiesina ogólna: 35,00 mg/l</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d) azot ogólny: 15,00 mg/l</w:t>
      </w:r>
    </w:p>
    <w:p w:rsidR="00671CAA" w:rsidRPr="00671CAA" w:rsidRDefault="00671CAA" w:rsidP="00671CAA">
      <w:pPr>
        <w:autoSpaceDE w:val="0"/>
        <w:autoSpaceDN w:val="0"/>
        <w:adjustRightInd w:val="0"/>
        <w:spacing w:after="0" w:line="240" w:lineRule="auto"/>
        <w:ind w:left="567"/>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e) fosfor ogólny: 2,00 mg/l</w:t>
      </w:r>
    </w:p>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Średnioroczne wyniki badań próbek ścieków oczyszczonych w 2024 r. z oczyszczalni ścieków w Rogoźnie wynosiły:</w:t>
      </w:r>
    </w:p>
    <w:tbl>
      <w:tblPr>
        <w:tblStyle w:val="Tabela-Siatka"/>
        <w:tblW w:w="5000" w:type="pct"/>
        <w:tblCellMar>
          <w:left w:w="108" w:type="dxa"/>
          <w:right w:w="108" w:type="dxa"/>
        </w:tblCellMar>
        <w:tblLook w:val="04A0" w:firstRow="1" w:lastRow="0" w:firstColumn="1" w:lastColumn="0" w:noHBand="0" w:noVBand="1"/>
      </w:tblPr>
      <w:tblGrid>
        <w:gridCol w:w="3208"/>
        <w:gridCol w:w="3208"/>
        <w:gridCol w:w="3206"/>
      </w:tblGrid>
      <w:tr w:rsidR="00671CAA" w:rsidRPr="00671CAA">
        <w:trPr>
          <w:trHeight w:val="283"/>
        </w:trPr>
        <w:tc>
          <w:tcPr>
            <w:tcW w:w="1667"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Parametr</w:t>
            </w:r>
          </w:p>
        </w:tc>
        <w:tc>
          <w:tcPr>
            <w:tcW w:w="1667"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Stężenia ścieków surowych</w:t>
            </w:r>
          </w:p>
        </w:tc>
        <w:tc>
          <w:tcPr>
            <w:tcW w:w="1667" w:type="pct"/>
            <w:tcMar>
              <w:top w:w="0" w:type="dxa"/>
              <w:left w:w="108" w:type="dxa"/>
              <w:bottom w:w="0" w:type="dxa"/>
              <w:right w:w="108" w:type="dxa"/>
            </w:tcMar>
            <w:vAlign w:val="center"/>
          </w:tcPr>
          <w:p w:rsidR="00671CAA" w:rsidRPr="00671CAA" w:rsidRDefault="00671CAA" w:rsidP="00671CAA">
            <w:pPr>
              <w:jc w:val="center"/>
              <w:rPr>
                <w:rFonts w:ascii="Times New Roman" w:hAnsi="Times New Roman" w:cs="Times New Roman"/>
                <w:b/>
                <w:bCs/>
              </w:rPr>
            </w:pPr>
            <w:r w:rsidRPr="00671CAA">
              <w:rPr>
                <w:rFonts w:ascii="Times New Roman" w:hAnsi="Times New Roman" w:cs="Times New Roman"/>
                <w:b/>
                <w:bCs/>
              </w:rPr>
              <w:t>Stężenia ścieków oczyszczonych</w:t>
            </w:r>
          </w:p>
        </w:tc>
      </w:tr>
      <w:tr w:rsidR="00671CAA" w:rsidRPr="00671CAA">
        <w:trPr>
          <w:trHeight w:val="283"/>
        </w:trPr>
        <w:tc>
          <w:tcPr>
            <w:tcW w:w="1667"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BZT</w:t>
            </w:r>
            <w:r w:rsidRPr="00671CAA">
              <w:rPr>
                <w:rFonts w:ascii="Times New Roman" w:hAnsi="Times New Roman" w:cs="Times New Roman"/>
                <w:vertAlign w:val="subscript"/>
              </w:rPr>
              <w:t>5</w:t>
            </w:r>
            <w:r w:rsidRPr="00671CAA">
              <w:rPr>
                <w:rFonts w:ascii="Times New Roman" w:hAnsi="Times New Roman" w:cs="Times New Roman"/>
              </w:rPr>
              <w:t xml:space="preserve"> [mgO</w:t>
            </w:r>
            <w:r w:rsidRPr="00671CAA">
              <w:rPr>
                <w:rFonts w:ascii="Times New Roman" w:hAnsi="Times New Roman" w:cs="Times New Roman"/>
                <w:vertAlign w:val="subscript"/>
              </w:rPr>
              <w:t>2</w:t>
            </w:r>
            <w:r w:rsidRPr="00671CAA">
              <w:rPr>
                <w:rFonts w:ascii="Times New Roman" w:hAnsi="Times New Roman" w:cs="Times New Roman"/>
              </w:rPr>
              <w:t>/l]</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454,17</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9,42</w:t>
            </w:r>
          </w:p>
        </w:tc>
      </w:tr>
      <w:tr w:rsidR="00671CAA" w:rsidRPr="00671CAA">
        <w:trPr>
          <w:trHeight w:val="283"/>
        </w:trPr>
        <w:tc>
          <w:tcPr>
            <w:tcW w:w="1667"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proofErr w:type="spellStart"/>
            <w:r w:rsidRPr="00671CAA">
              <w:rPr>
                <w:rFonts w:ascii="Times New Roman" w:hAnsi="Times New Roman" w:cs="Times New Roman"/>
              </w:rPr>
              <w:t>ChZT</w:t>
            </w:r>
            <w:proofErr w:type="spellEnd"/>
            <w:r w:rsidRPr="00671CAA">
              <w:rPr>
                <w:rFonts w:ascii="Times New Roman" w:hAnsi="Times New Roman" w:cs="Times New Roman"/>
              </w:rPr>
              <w:t xml:space="preserve"> [mgO</w:t>
            </w:r>
            <w:r w:rsidRPr="00671CAA">
              <w:rPr>
                <w:rFonts w:ascii="Times New Roman" w:hAnsi="Times New Roman" w:cs="Times New Roman"/>
                <w:vertAlign w:val="subscript"/>
              </w:rPr>
              <w:t>2</w:t>
            </w:r>
            <w:r w:rsidRPr="00671CAA">
              <w:rPr>
                <w:rFonts w:ascii="Times New Roman" w:hAnsi="Times New Roman" w:cs="Times New Roman"/>
              </w:rPr>
              <w:t>/l]</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1016,75</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73,58</w:t>
            </w:r>
          </w:p>
        </w:tc>
      </w:tr>
      <w:tr w:rsidR="00671CAA" w:rsidRPr="00671CAA">
        <w:trPr>
          <w:trHeight w:val="283"/>
        </w:trPr>
        <w:tc>
          <w:tcPr>
            <w:tcW w:w="1667"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Zawiesiny ogólne [mg/l]</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411,17</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13,88</w:t>
            </w:r>
          </w:p>
        </w:tc>
      </w:tr>
      <w:tr w:rsidR="00671CAA" w:rsidRPr="00671CAA">
        <w:trPr>
          <w:trHeight w:val="283"/>
        </w:trPr>
        <w:tc>
          <w:tcPr>
            <w:tcW w:w="1667"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Azot ogólny [mg/l]</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127,05</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12,06</w:t>
            </w:r>
          </w:p>
        </w:tc>
      </w:tr>
      <w:tr w:rsidR="00671CAA" w:rsidRPr="00671CAA">
        <w:trPr>
          <w:trHeight w:val="283"/>
        </w:trPr>
        <w:tc>
          <w:tcPr>
            <w:tcW w:w="1667" w:type="pct"/>
            <w:tcMar>
              <w:top w:w="0" w:type="dxa"/>
              <w:left w:w="108" w:type="dxa"/>
              <w:bottom w:w="0" w:type="dxa"/>
              <w:right w:w="108" w:type="dxa"/>
            </w:tcMar>
            <w:vAlign w:val="center"/>
          </w:tcPr>
          <w:p w:rsidR="00671CAA" w:rsidRPr="00671CAA" w:rsidRDefault="00671CAA" w:rsidP="00671CAA">
            <w:pPr>
              <w:rPr>
                <w:rFonts w:ascii="Times New Roman" w:hAnsi="Times New Roman" w:cs="Times New Roman"/>
              </w:rPr>
            </w:pPr>
            <w:r w:rsidRPr="00671CAA">
              <w:rPr>
                <w:rFonts w:ascii="Times New Roman" w:hAnsi="Times New Roman" w:cs="Times New Roman"/>
              </w:rPr>
              <w:t>Fosfor ogólny [mg/l]</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13,91</w:t>
            </w:r>
          </w:p>
        </w:tc>
        <w:tc>
          <w:tcPr>
            <w:tcW w:w="1667" w:type="pct"/>
            <w:tcMar>
              <w:top w:w="0" w:type="dxa"/>
              <w:left w:w="108" w:type="dxa"/>
              <w:bottom w:w="0" w:type="dxa"/>
              <w:right w:w="108" w:type="dxa"/>
            </w:tcMar>
            <w:vAlign w:val="center"/>
          </w:tcPr>
          <w:p w:rsidR="00671CAA" w:rsidRPr="00671CAA" w:rsidRDefault="00671CAA" w:rsidP="00671CAA">
            <w:pPr>
              <w:jc w:val="right"/>
              <w:rPr>
                <w:rFonts w:ascii="Times New Roman" w:hAnsi="Times New Roman" w:cs="Times New Roman"/>
              </w:rPr>
            </w:pPr>
            <w:r w:rsidRPr="00671CAA">
              <w:rPr>
                <w:rFonts w:ascii="Times New Roman" w:hAnsi="Times New Roman" w:cs="Times New Roman"/>
              </w:rPr>
              <w:t>1,36</w:t>
            </w:r>
          </w:p>
        </w:tc>
      </w:tr>
    </w:tbl>
    <w:p w:rsidR="00671CAA" w:rsidRPr="00671CAA" w:rsidRDefault="00671CAA" w:rsidP="00671CAA">
      <w:pPr>
        <w:autoSpaceDE w:val="0"/>
        <w:autoSpaceDN w:val="0"/>
        <w:adjustRightInd w:val="0"/>
        <w:spacing w:before="240" w:after="0" w:line="240" w:lineRule="auto"/>
        <w:ind w:firstLine="284"/>
        <w:jc w:val="both"/>
        <w:rPr>
          <w:rFonts w:ascii="Times New Roman" w:eastAsia="Times New Roman" w:hAnsi="Times New Roman" w:cs="Times New Roman"/>
          <w:color w:val="000000"/>
          <w:shd w:val="clear" w:color="auto" w:fill="FFFFFF"/>
          <w:lang w:eastAsia="pl-PL"/>
        </w:rPr>
      </w:pPr>
      <w:r w:rsidRPr="00671CAA">
        <w:rPr>
          <w:rFonts w:ascii="Times New Roman" w:eastAsia="Times New Roman" w:hAnsi="Times New Roman" w:cs="Times New Roman"/>
          <w:color w:val="000000"/>
          <w:shd w:val="clear" w:color="auto" w:fill="FFFFFF"/>
          <w:lang w:eastAsia="pl-PL"/>
        </w:rPr>
        <w:t>Stosowana technologia oczyszczania ścieków zapewnia osiągnięcie wymaganych przepisami prawa powszechnie obowiązujących standardów oczyszczania ścieków.</w:t>
      </w:r>
    </w:p>
    <w:p w:rsidR="00671CAA" w:rsidRDefault="00671CAA"/>
    <w:sectPr w:rsidR="00671CAA" w:rsidSect="0021427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AA"/>
    <w:rsid w:val="0019045A"/>
    <w:rsid w:val="00671CAA"/>
    <w:rsid w:val="00BD4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671CAA"/>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671CAA"/>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4473</Words>
  <Characters>26838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Goździk</dc:creator>
  <cp:lastModifiedBy>Mateusz Goździk</cp:lastModifiedBy>
  <cp:revision>2</cp:revision>
  <dcterms:created xsi:type="dcterms:W3CDTF">2025-08-18T12:56:00Z</dcterms:created>
  <dcterms:modified xsi:type="dcterms:W3CDTF">2025-08-19T09:08:00Z</dcterms:modified>
</cp:coreProperties>
</file>