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12EC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12EC4">
      <w:pPr>
        <w:ind w:left="5669"/>
        <w:jc w:val="left"/>
        <w:rPr>
          <w:sz w:val="20"/>
        </w:rPr>
      </w:pPr>
      <w:r>
        <w:rPr>
          <w:sz w:val="20"/>
        </w:rPr>
        <w:t>z dnia  10 czerwca 2025 r.</w:t>
      </w:r>
    </w:p>
    <w:p w:rsidR="00A77B3E" w:rsidRDefault="00512EC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12EC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512EC4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512EC4">
      <w:pPr>
        <w:keepNext/>
        <w:spacing w:after="480"/>
        <w:jc w:val="center"/>
      </w:pPr>
      <w:r>
        <w:rPr>
          <w:b/>
        </w:rPr>
        <w:t>w sprawie dzierżawy części działki nr 2397/4, 1518/19</w:t>
      </w:r>
      <w:r>
        <w:rPr>
          <w:b/>
        </w:rPr>
        <w:t>, 1474/2, 1541 położonych</w:t>
      </w:r>
      <w:r>
        <w:rPr>
          <w:b/>
        </w:rPr>
        <w:t xml:space="preserve"> w Rogoźnie w trybie bezprzetargowym</w:t>
      </w:r>
    </w:p>
    <w:p w:rsidR="00A77B3E" w:rsidRDefault="00512EC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 art. 18 ust. 2 pkt 9 lit. a ustawy z dnia 8 marca 1990 r. o samorządzie gminnym (</w:t>
      </w:r>
      <w:proofErr w:type="spellStart"/>
      <w:r>
        <w:t>t.j</w:t>
      </w:r>
      <w:proofErr w:type="spellEnd"/>
      <w:r>
        <w:t xml:space="preserve">. Dz.U.  z 2024 r. poz. 1465 z </w:t>
      </w:r>
      <w:proofErr w:type="spellStart"/>
      <w:r>
        <w:t>późn</w:t>
      </w:r>
      <w:proofErr w:type="spellEnd"/>
      <w:r>
        <w:t>. zm.) oraz art. 37 ust. 4 ustawy z dnia 21 sierpnia 1997 r. o gospodarce nieruchomośc</w:t>
      </w:r>
      <w:r>
        <w:t>iami (</w:t>
      </w:r>
      <w:proofErr w:type="spellStart"/>
      <w:r>
        <w:t>t.j</w:t>
      </w:r>
      <w:proofErr w:type="spellEnd"/>
      <w:r>
        <w:t xml:space="preserve">. Dz.U. z 2024 r. poz. 1145 z </w:t>
      </w:r>
      <w:proofErr w:type="spellStart"/>
      <w:r>
        <w:t>późn</w:t>
      </w:r>
      <w:proofErr w:type="spellEnd"/>
      <w:r>
        <w:t xml:space="preserve">. zm.) w związku z </w:t>
      </w:r>
      <w:r>
        <w:rPr>
          <w:b/>
          <w:color w:val="000000"/>
          <w:u w:color="000000"/>
        </w:rPr>
        <w:t xml:space="preserve">§ </w:t>
      </w:r>
      <w:r>
        <w:rPr>
          <w:color w:val="000000"/>
          <w:u w:color="000000"/>
        </w:rPr>
        <w:t xml:space="preserve">4 pkt 2 Uchwały Nr XXV/235/2016 Rady Miejskiej w Rogoźnie z dnia 27 kwietnia 2016 r. (Dz. </w:t>
      </w:r>
      <w:proofErr w:type="spellStart"/>
      <w:r>
        <w:rPr>
          <w:color w:val="000000"/>
          <w:u w:color="000000"/>
        </w:rPr>
        <w:t>Urzęd</w:t>
      </w:r>
      <w:proofErr w:type="spellEnd"/>
      <w:r>
        <w:rPr>
          <w:color w:val="000000"/>
          <w:u w:color="000000"/>
        </w:rPr>
        <w:t xml:space="preserve">. Woj. Wlkp., 2016 poz. 3114 z 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 w sprawie zasad gospodarowania nieruchomościami Gminy </w:t>
      </w:r>
      <w:proofErr w:type="spellStart"/>
      <w:r>
        <w:rPr>
          <w:color w:val="000000"/>
          <w:u w:color="000000"/>
        </w:rPr>
        <w:t>R</w:t>
      </w:r>
      <w:r>
        <w:rPr>
          <w:color w:val="000000"/>
          <w:u w:color="000000"/>
        </w:rPr>
        <w:t>ogoźno,Rada</w:t>
      </w:r>
      <w:proofErr w:type="spellEnd"/>
      <w:r>
        <w:rPr>
          <w:color w:val="000000"/>
          <w:u w:color="000000"/>
        </w:rPr>
        <w:t xml:space="preserve"> Miejska w Rogoźnie uchwala co następuje:</w:t>
      </w:r>
    </w:p>
    <w:p w:rsidR="00A77B3E" w:rsidRDefault="00512EC4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 wydzierżawienie w trybie bezprzetargowym części działki nr  2397/4, 1518/19</w:t>
      </w:r>
      <w:r>
        <w:rPr>
          <w:color w:val="000000"/>
          <w:u w:color="000000"/>
        </w:rPr>
        <w:t>, 1474/2, 1541 o łącznej pow. 12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położonych w miejscowości Rogoźno na okres 3 lat.</w:t>
      </w:r>
    </w:p>
    <w:p w:rsidR="00A77B3E" w:rsidRDefault="00512EC4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</w:t>
      </w:r>
      <w:r>
        <w:rPr>
          <w:color w:val="000000"/>
          <w:u w:color="000000"/>
        </w:rPr>
        <w:t>uchwały powierza się Burmistrzowi Rogoźna.</w:t>
      </w:r>
    </w:p>
    <w:p w:rsidR="00A77B3E" w:rsidRDefault="00512EC4">
      <w:pPr>
        <w:keepLines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 życie z dniem podjęcia.</w:t>
      </w:r>
    </w:p>
    <w:p w:rsidR="00411842" w:rsidRDefault="0041184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11842" w:rsidRDefault="00512EC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11842" w:rsidRDefault="00512EC4">
      <w:pPr>
        <w:ind w:left="283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9 lit. a ustawy z dnia 8 marca 1990 roku o samorządzie gminnym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br/>
        <w:t>(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.j Dz. U. z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1465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Dz. U.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1145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ustawodawca nałożył obowiązek podjęcia uchwały Rady Miejskiej w przypadku, gdy po umowie dzierżawy zawartej na czas oznaczony do lat 3, strona zawiera kolejną umowę, których przedmiotem </w:t>
      </w:r>
      <w:r>
        <w:rPr>
          <w:color w:val="000000"/>
          <w:szCs w:val="20"/>
          <w:shd w:val="clear" w:color="auto" w:fill="FFFFFF"/>
          <w:lang w:eastAsia="en-US" w:bidi="ar-SA"/>
        </w:rPr>
        <w:t>są te same nieruchomności.</w:t>
      </w:r>
      <w:bookmarkStart w:id="0" w:name="_GoBack"/>
      <w:bookmarkEnd w:id="0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Dotychczasowy dzier</w:t>
      </w:r>
      <w:r>
        <w:rPr>
          <w:color w:val="000000"/>
          <w:szCs w:val="20"/>
          <w:shd w:val="clear" w:color="auto" w:fill="FFFFFF"/>
          <w:lang w:val="x-none" w:eastAsia="en-US" w:bidi="ar-SA"/>
        </w:rPr>
        <w:t>żawca złożył wniosek o ponowne wydzierżawienie przedmiotowego gruntu</w:t>
      </w:r>
      <w:r>
        <w:rPr>
          <w:color w:val="000000"/>
          <w:szCs w:val="20"/>
          <w:shd w:val="clear" w:color="auto" w:fill="FFFFFF"/>
        </w:rPr>
        <w:t xml:space="preserve"> pod pojemniki do zbiórki odzieży używanej.</w:t>
      </w:r>
    </w:p>
    <w:p w:rsidR="00411842" w:rsidRDefault="00512EC4">
      <w:pPr>
        <w:ind w:left="283"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 w:rsidR="00411842" w:rsidRDefault="0041184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11842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2EC4">
      <w:r>
        <w:separator/>
      </w:r>
    </w:p>
  </w:endnote>
  <w:endnote w:type="continuationSeparator" w:id="0">
    <w:p w:rsidR="00000000" w:rsidRDefault="0051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411842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1842" w:rsidRDefault="00512EC4">
          <w:pPr>
            <w:jc w:val="left"/>
            <w:rPr>
              <w:sz w:val="18"/>
            </w:rPr>
          </w:pPr>
          <w:r>
            <w:rPr>
              <w:sz w:val="18"/>
            </w:rPr>
            <w:t>Id: 17D0E47F-FD67-461D-8644-617823514FE1.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1842" w:rsidRDefault="00512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11842" w:rsidRDefault="0041184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41184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1842" w:rsidRDefault="00512EC4">
          <w:pPr>
            <w:jc w:val="left"/>
            <w:rPr>
              <w:sz w:val="18"/>
            </w:rPr>
          </w:pPr>
          <w:r>
            <w:rPr>
              <w:sz w:val="18"/>
            </w:rPr>
            <w:t>Id: 17D0E47F-FD67-461D-8644-617823514FE1.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1842" w:rsidRDefault="00512E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11842" w:rsidRDefault="004118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2EC4">
      <w:r>
        <w:separator/>
      </w:r>
    </w:p>
  </w:footnote>
  <w:footnote w:type="continuationSeparator" w:id="0">
    <w:p w:rsidR="00000000" w:rsidRDefault="0051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11842"/>
    <w:rsid w:val="00512EC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2397/4, 1518/18, 1474/2, 1541 położonych w Rogoźnie w trybie bezprzetargowym</dc:subject>
  <dc:creator>iostrowska</dc:creator>
  <cp:lastModifiedBy>Olimpia Szczepańska</cp:lastModifiedBy>
  <cp:revision>2</cp:revision>
  <dcterms:created xsi:type="dcterms:W3CDTF">2025-06-10T08:10:00Z</dcterms:created>
  <dcterms:modified xsi:type="dcterms:W3CDTF">2025-06-16T11:33:00Z</dcterms:modified>
  <cp:category>Akt prawny</cp:category>
</cp:coreProperties>
</file>