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E8C" w:rsidRPr="00473E8C" w:rsidRDefault="00473E8C" w:rsidP="00473E8C">
      <w:pPr>
        <w:widowControl w:val="0"/>
        <w:suppressAutoHyphens/>
        <w:overflowPunct w:val="0"/>
        <w:autoSpaceDE w:val="0"/>
        <w:spacing w:after="0"/>
        <w:ind w:left="4956" w:firstLine="6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 xml:space="preserve">załącznik nr </w:t>
      </w:r>
      <w:r w:rsidR="00D96241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>6</w:t>
      </w:r>
    </w:p>
    <w:p w:rsidR="00473E8C" w:rsidRPr="00473E8C" w:rsidRDefault="00473E8C" w:rsidP="00473E8C">
      <w:pPr>
        <w:widowControl w:val="0"/>
        <w:suppressAutoHyphens/>
        <w:overflowPunct w:val="0"/>
        <w:autoSpaceDE w:val="0"/>
        <w:spacing w:after="0"/>
        <w:ind w:firstLine="6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 xml:space="preserve">do uchwały </w:t>
      </w:r>
    </w:p>
    <w:p w:rsidR="00473E8C" w:rsidRPr="00473E8C" w:rsidRDefault="00473E8C" w:rsidP="00473E8C">
      <w:pPr>
        <w:widowControl w:val="0"/>
        <w:suppressAutoHyphens/>
        <w:overflowPunct w:val="0"/>
        <w:autoSpaceDE w:val="0"/>
        <w:spacing w:after="0"/>
        <w:ind w:firstLine="6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>Rady Miejskiej w Rogoźnie</w:t>
      </w:r>
    </w:p>
    <w:p w:rsidR="00473E8C" w:rsidRPr="00473E8C" w:rsidRDefault="00473E8C" w:rsidP="00473E8C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  <w:r w:rsidRPr="00473E8C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ab/>
      </w:r>
    </w:p>
    <w:p w:rsidR="00473E8C" w:rsidRPr="00473E8C" w:rsidRDefault="00473E8C" w:rsidP="00473E8C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</w:p>
    <w:p w:rsidR="00473E8C" w:rsidRPr="00473E8C" w:rsidRDefault="00473E8C" w:rsidP="00473E8C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4"/>
          <w:lang w:eastAsia="ar-SA"/>
        </w:rPr>
      </w:pP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ind w:firstLine="14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  <w:r w:rsidRPr="00D96241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 xml:space="preserve">Rozstrzygnięcie o sposobie realizacji, zapisanych w planie, inwestycji z zakresu infrastruktury technicznej, które należą do zadań własnych gminy, oraz zasadach ich finansowania, zgodnie </w:t>
      </w:r>
      <w:r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br/>
      </w:r>
      <w:r w:rsidRPr="00D96241"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  <w:t>z przepisami o finansach publicznych.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b/>
          <w:color w:val="000000"/>
          <w:sz w:val="24"/>
          <w:szCs w:val="20"/>
          <w:lang w:eastAsia="ar-SA"/>
        </w:rPr>
      </w:pP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b/>
          <w:color w:val="000000"/>
          <w:sz w:val="24"/>
          <w:szCs w:val="24"/>
          <w:lang w:eastAsia="ar-SA"/>
        </w:rPr>
        <w:t xml:space="preserve">§ 1. </w:t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Na podstawie art. 20 ust. 1 ustawy z dnia 27 marca 2003 r. 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br/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o planowaniu i zagospodarowaniu przestrzennym (Dz. U. z 2024 r., poz. 1130, 1907, 1940)  Rada  Miejska określa następujący sposób realizacji inwestycji z zakresu infrastruktury technicznej należących do zadań własnych gminy oraz zasady ich finansowania.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ind w:firstLine="708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b/>
          <w:color w:val="000000"/>
          <w:sz w:val="24"/>
          <w:szCs w:val="24"/>
          <w:lang w:eastAsia="ar-SA"/>
        </w:rPr>
        <w:t>§ 2.</w:t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 Inwestycje z zakresu infrastruktury technicznej służące zaspokojeniu zbiorowych potrzeb  stanowią zadania własne gminy.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b/>
          <w:color w:val="000000"/>
          <w:sz w:val="24"/>
          <w:szCs w:val="24"/>
          <w:lang w:eastAsia="ar-SA"/>
        </w:rPr>
        <w:t xml:space="preserve">§ 3. </w:t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 1. Sposób realizacji, zapisanych w planie inwestycji należących  do zadań własnych gminy: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1) realizacja w oparciu o obowiązujące przepisy w tym Prawo zamówień publicznych,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2) w oparciu o inne przepisy branżowe, np. prawo energetyczne.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3) terminy realizacji poszczególnych zadań – etapowane,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4) pozostałe inwestycje z zakresu infrastruktury technicznej w granicach planu, nie należące do zadań własnych gminy, będą finansowane ze ś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rodków własnych inwestorów, na </w:t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zasadach określonych przepisami odrębnymi.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ind w:left="283" w:hanging="283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2. Realizacja inwestycji musi być zgodna z obowiązującymi przepisami 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br/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i normami.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ind w:left="27" w:hanging="27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ab/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3. Realizację sieci uzbrojenia technicznego w zakresie sieci wodociągowej, kanalizacyjnej, energetycznej i gazowej będą prowad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zić właściwej przedsiębiorstwa, </w:t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zgodnie z ustaleniami miejscowego planu zagospodarowania przestrzennego oraz na podstawie przepisów odrębnych.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ind w:left="-13" w:hanging="13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ab/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ab/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4. Zadania w zakresie gospodarki odpadami realizowane będą zgodnie  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br/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z wojewódzkim planem gospodarki odpadami, na podstawie przepisów odrębnych oraz  ustaleniami miejscowego planu zagospodarowania przestrzennego.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5. Sposób realizacji inwestycji może ulec modyfikacji wraz z dokonującym się postępem techniczno-technologicznym, zgodnie z zasadą stosowania najlepszej dostępnej techniki.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</w:p>
    <w:p w:rsidR="00D96241" w:rsidRPr="00D96241" w:rsidRDefault="00D96241" w:rsidP="00D96241">
      <w:pPr>
        <w:widowControl w:val="0"/>
        <w:tabs>
          <w:tab w:val="left" w:pos="360"/>
        </w:tabs>
        <w:suppressAutoHyphens/>
        <w:spacing w:after="0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b/>
          <w:color w:val="000000"/>
          <w:sz w:val="24"/>
          <w:szCs w:val="24"/>
          <w:lang w:eastAsia="ar-SA"/>
        </w:rPr>
        <w:t xml:space="preserve">§ 4. </w:t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1.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 </w:t>
      </w:r>
      <w:bookmarkStart w:id="0" w:name="_GoBack"/>
      <w:bookmarkEnd w:id="0"/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Finansowanie inwestycji w zakresie infrastruktury technicznej należącej do zadań własnych  gminy, podlega przepisom ustawy z dnia 27 czerwca 2009 r. o finansach publicznych (Dz. U. z 2024 r. poz. 1530, 1572, 1717, 1756, 1907, z 2025 r. poz. 39).</w:t>
      </w:r>
    </w:p>
    <w:p w:rsidR="00D96241" w:rsidRPr="00D96241" w:rsidRDefault="00D96241" w:rsidP="00D96241">
      <w:pPr>
        <w:widowControl w:val="0"/>
        <w:tabs>
          <w:tab w:val="left" w:pos="360"/>
        </w:tabs>
        <w:suppressAutoHyphens/>
        <w:spacing w:after="0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2. Możliwe zasady finansowania zapisanych w planie inwestycji z zakresu infrastruktury technicznej, które należą do zadań własnych gminy, zgodnie  z przepisami o finansach publicznych: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1) z budżetu  gminy zgodnie z uchwałą budżetową,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2) współfinansowanie środkami zewnętrznymi, poprzez budżet gminy – 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br/>
      </w: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w ramach, m.in.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a) dotacji unijnych,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b) dotacji samorządu województwa,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c) dotacji i pożyczek z funduszy celowych,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d) z kredytów i pożyczek bankowych,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e) z udziału inwestorów zewnętrznych na podstawie odrębnych porozumień,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textAlignment w:val="baseline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>f) innych środków zewnętrznych.</w:t>
      </w:r>
    </w:p>
    <w:p w:rsidR="00D96241" w:rsidRPr="00D96241" w:rsidRDefault="00D96241" w:rsidP="00D96241">
      <w:pPr>
        <w:widowControl w:val="0"/>
        <w:suppressAutoHyphens/>
        <w:overflowPunct w:val="0"/>
        <w:autoSpaceDE w:val="0"/>
        <w:spacing w:after="0"/>
        <w:jc w:val="both"/>
        <w:textAlignment w:val="baseline"/>
        <w:rPr>
          <w:rFonts w:ascii="Verdana" w:eastAsia="Times New Roman" w:hAnsi="Verdana" w:cs="Times New Roman"/>
          <w:color w:val="000000"/>
          <w:sz w:val="20"/>
          <w:szCs w:val="20"/>
          <w:lang w:eastAsia="ar-SA"/>
        </w:rPr>
      </w:pPr>
      <w:r w:rsidRPr="00D96241"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  <w:t xml:space="preserve">3. Inwestycje w zakresie przesyłania i dystrybucji paliw gazowych, energii elektrycznej lub ciepła realizowane będą w sposób określony w art. 7 ustawy z dnia 10 kwietnia 1997 r. Prawo energetyczne (Dz. U. z 2024 r. poz. 266, 834, 859, 1847, 1881) i nie będą obciążały  budżetu  gminy. </w:t>
      </w:r>
    </w:p>
    <w:p w:rsidR="00D96241" w:rsidRPr="00D96241" w:rsidRDefault="00D96241" w:rsidP="00D96241">
      <w:pPr>
        <w:widowControl w:val="0"/>
        <w:tabs>
          <w:tab w:val="left" w:pos="360"/>
        </w:tabs>
        <w:suppressAutoHyphens/>
        <w:spacing w:after="0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ar-SA"/>
        </w:rPr>
      </w:pPr>
    </w:p>
    <w:p w:rsidR="00352B56" w:rsidRPr="00473E8C" w:rsidRDefault="00352B56">
      <w:pPr>
        <w:rPr>
          <w:rFonts w:ascii="Verdana" w:hAnsi="Verdana"/>
        </w:rPr>
      </w:pPr>
    </w:p>
    <w:sectPr w:rsidR="00352B56" w:rsidRPr="00473E8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E8C" w:rsidRDefault="00473E8C" w:rsidP="00473E8C">
      <w:pPr>
        <w:spacing w:after="0" w:line="240" w:lineRule="auto"/>
      </w:pPr>
      <w:r>
        <w:separator/>
      </w:r>
    </w:p>
  </w:endnote>
  <w:endnote w:type="continuationSeparator" w:id="0">
    <w:p w:rsidR="00473E8C" w:rsidRDefault="00473E8C" w:rsidP="00473E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E8C" w:rsidRDefault="00473E8C" w:rsidP="00473E8C">
      <w:pPr>
        <w:spacing w:after="0" w:line="240" w:lineRule="auto"/>
      </w:pPr>
      <w:r>
        <w:separator/>
      </w:r>
    </w:p>
  </w:footnote>
  <w:footnote w:type="continuationSeparator" w:id="0">
    <w:p w:rsidR="00473E8C" w:rsidRDefault="00473E8C" w:rsidP="00473E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E8C" w:rsidRDefault="00473E8C">
    <w:pPr>
      <w:pStyle w:val="Nagwek"/>
    </w:pPr>
  </w:p>
  <w:p w:rsidR="00473E8C" w:rsidRDefault="00473E8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E8C"/>
    <w:rsid w:val="00352B56"/>
    <w:rsid w:val="00473E8C"/>
    <w:rsid w:val="00D96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73E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3E8C"/>
  </w:style>
  <w:style w:type="paragraph" w:styleId="Stopka">
    <w:name w:val="footer"/>
    <w:basedOn w:val="Normalny"/>
    <w:link w:val="StopkaZnak"/>
    <w:uiPriority w:val="99"/>
    <w:unhideWhenUsed/>
    <w:rsid w:val="00473E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73E8C"/>
  </w:style>
  <w:style w:type="paragraph" w:styleId="Tekstdymka">
    <w:name w:val="Balloon Text"/>
    <w:basedOn w:val="Normalny"/>
    <w:link w:val="TekstdymkaZnak"/>
    <w:uiPriority w:val="99"/>
    <w:semiHidden/>
    <w:unhideWhenUsed/>
    <w:rsid w:val="00473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3E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73E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3E8C"/>
  </w:style>
  <w:style w:type="paragraph" w:styleId="Stopka">
    <w:name w:val="footer"/>
    <w:basedOn w:val="Normalny"/>
    <w:link w:val="StopkaZnak"/>
    <w:uiPriority w:val="99"/>
    <w:unhideWhenUsed/>
    <w:rsid w:val="00473E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73E8C"/>
  </w:style>
  <w:style w:type="paragraph" w:styleId="Tekstdymka">
    <w:name w:val="Balloon Text"/>
    <w:basedOn w:val="Normalny"/>
    <w:link w:val="TekstdymkaZnak"/>
    <w:uiPriority w:val="99"/>
    <w:semiHidden/>
    <w:unhideWhenUsed/>
    <w:rsid w:val="00473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3E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Olimpia Szczepańska</dc:creator>
  <cp:lastModifiedBy>Olimpia Szczepańska</cp:lastModifiedBy>
  <cp:revision>2</cp:revision>
  <cp:lastPrinted>2025-04-01T11:01:00Z</cp:lastPrinted>
  <dcterms:created xsi:type="dcterms:W3CDTF">2025-04-01T11:03:00Z</dcterms:created>
  <dcterms:modified xsi:type="dcterms:W3CDTF">2025-04-01T11:03:00Z</dcterms:modified>
</cp:coreProperties>
</file>