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3D" w:rsidRPr="00B2793D" w:rsidRDefault="00B2793D" w:rsidP="00B2793D">
      <w:pPr>
        <w:widowControl w:val="0"/>
        <w:suppressAutoHyphens/>
        <w:overflowPunct w:val="0"/>
        <w:autoSpaceDE w:val="0"/>
        <w:spacing w:after="0"/>
        <w:ind w:left="5387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  <w:r w:rsidRPr="00B2793D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 xml:space="preserve">załącznik nr </w:t>
      </w:r>
      <w:r w:rsidR="005B2B34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>3</w:t>
      </w:r>
    </w:p>
    <w:p w:rsidR="00B2793D" w:rsidRPr="00B2793D" w:rsidRDefault="00B2793D" w:rsidP="00B2793D">
      <w:pPr>
        <w:widowControl w:val="0"/>
        <w:suppressAutoHyphens/>
        <w:overflowPunct w:val="0"/>
        <w:autoSpaceDE w:val="0"/>
        <w:spacing w:after="0"/>
        <w:ind w:left="5387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  <w:r w:rsidRPr="00B2793D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 xml:space="preserve">do uchwały Rady Miejskiej </w:t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br/>
      </w:r>
      <w:r w:rsidRPr="00B2793D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>w</w:t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 xml:space="preserve"> Rogoźnie</w:t>
      </w:r>
    </w:p>
    <w:p w:rsidR="005B2B34" w:rsidRPr="005B2B34" w:rsidRDefault="00B2793D" w:rsidP="005B2B34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  <w:r w:rsidRPr="00B2793D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793D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793D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</w:p>
    <w:p w:rsidR="005B2B34" w:rsidRPr="005B2B34" w:rsidRDefault="005B2B34" w:rsidP="005B2B34">
      <w:pPr>
        <w:widowControl w:val="0"/>
        <w:suppressAutoHyphens/>
        <w:overflowPunct w:val="0"/>
        <w:autoSpaceDE w:val="0"/>
        <w:spacing w:after="0"/>
        <w:ind w:firstLine="14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  <w:r w:rsidRPr="005B2B3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ab/>
      </w:r>
      <w:r w:rsidRPr="005B2B34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>Rozstrzygnięcie o sposobie realizacji, zapisanych w planie, inwestycji z zakresu infrastruktury technicznej, które należą do zadań własnych gminy, oraz zasadach ich finansowania, zgodnie z przepisami o finansach publicznych.</w:t>
      </w:r>
    </w:p>
    <w:p w:rsidR="005B2B34" w:rsidRPr="005B2B34" w:rsidRDefault="005B2B34" w:rsidP="005B2B34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</w:p>
    <w:p w:rsidR="005B2B34" w:rsidRPr="005B2B34" w:rsidRDefault="005B2B34" w:rsidP="005B2B34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</w:p>
    <w:p w:rsidR="005B2B34" w:rsidRPr="005B2B34" w:rsidRDefault="005B2B34" w:rsidP="005B2B34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5B2B34">
        <w:rPr>
          <w:rFonts w:ascii="Verdana" w:eastAsia="Times New Roman" w:hAnsi="Verdana" w:cs="Times New Roman"/>
          <w:b/>
          <w:color w:val="000000"/>
          <w:sz w:val="24"/>
          <w:szCs w:val="24"/>
          <w:lang w:eastAsia="ar-SA"/>
        </w:rPr>
        <w:t xml:space="preserve">§ 1. </w:t>
      </w:r>
      <w:r w:rsidRPr="005B2B34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Na podstawie art. 20 ust. 1 ustawy z dni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 xml:space="preserve">a 27 marca 2003 r.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br/>
        <w:t xml:space="preserve">o planowaniu i zagospodarowaniu </w:t>
      </w:r>
      <w:r w:rsidRPr="005B2B34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przestrzennym (Dz. U. z 2024 r., poz. 1130, 1907, 1940) Rada  Miejska określa następujący sposób realizacji inwestycji z zakresu infrastruktury technicznej należących do zadań własnych gminy oraz zasady ich finansowania.</w:t>
      </w:r>
    </w:p>
    <w:p w:rsidR="005B2B34" w:rsidRPr="005B2B34" w:rsidRDefault="005B2B34" w:rsidP="005B2B34">
      <w:pPr>
        <w:widowControl w:val="0"/>
        <w:suppressAutoHyphens/>
        <w:overflowPunct w:val="0"/>
        <w:autoSpaceDE w:val="0"/>
        <w:spacing w:after="0"/>
        <w:ind w:firstLine="708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</w:p>
    <w:p w:rsidR="005B2B34" w:rsidRPr="005B2B34" w:rsidRDefault="005B2B34" w:rsidP="005B2B34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5B2B34">
        <w:rPr>
          <w:rFonts w:ascii="Verdana" w:eastAsia="Times New Roman" w:hAnsi="Verdana" w:cs="Times New Roman"/>
          <w:b/>
          <w:color w:val="000000"/>
          <w:sz w:val="24"/>
          <w:szCs w:val="24"/>
          <w:lang w:eastAsia="ar-SA"/>
        </w:rPr>
        <w:t>§ 2.</w:t>
      </w:r>
      <w:r w:rsidRPr="005B2B34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 xml:space="preserve"> Inwestycje z zakresu infrastruktury technicznej służące zaspokojeniu zbiorowych potrzeb  stanowią zadania własne gminy.</w:t>
      </w:r>
    </w:p>
    <w:p w:rsidR="005B2B34" w:rsidRPr="005B2B34" w:rsidRDefault="005B2B34" w:rsidP="005B2B34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</w:p>
    <w:p w:rsidR="005B2B34" w:rsidRDefault="005B2B34" w:rsidP="005B2B34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5B2B34">
        <w:rPr>
          <w:rFonts w:ascii="Verdana" w:eastAsia="Times New Roman" w:hAnsi="Verdana" w:cs="Times New Roman"/>
          <w:b/>
          <w:color w:val="000000"/>
          <w:sz w:val="24"/>
          <w:szCs w:val="24"/>
          <w:lang w:eastAsia="ar-SA"/>
        </w:rPr>
        <w:t xml:space="preserve">§ 3. </w:t>
      </w:r>
      <w:r w:rsidRPr="005B2B34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 xml:space="preserve"> 1. Sposób realizacji, zapisanych w planie inwestycji należących  do zadań własnych gminy:</w:t>
      </w:r>
    </w:p>
    <w:p w:rsidR="005B2B34" w:rsidRPr="005B2B34" w:rsidRDefault="005B2B34" w:rsidP="005B2B34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5B2B34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1) realizacja w oparciu o obowiązujące przepisy w tym Prawo zamówień publicznych,</w:t>
      </w:r>
    </w:p>
    <w:p w:rsidR="005B2B34" w:rsidRPr="005B2B34" w:rsidRDefault="005B2B34" w:rsidP="005B2B34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5B2B34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2) w oparciu o inne przepisy branżowe, np. prawo energetyczne.</w:t>
      </w:r>
    </w:p>
    <w:p w:rsidR="005B2B34" w:rsidRPr="005B2B34" w:rsidRDefault="005B2B34" w:rsidP="005B2B34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5B2B34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3) terminy realizacji poszczególnych zadań – etapowane,</w:t>
      </w:r>
    </w:p>
    <w:p w:rsidR="005B2B34" w:rsidRPr="005B2B34" w:rsidRDefault="005B2B34" w:rsidP="005B2B34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5B2B34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4) pozostałe inwestycje z zakresu infrastruktury technicznej w granicach planu, nie należące do zadań własnych gminy, będą finansowane ze śr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 xml:space="preserve">odków własnych inwestorów, na </w:t>
      </w:r>
      <w:r w:rsidRPr="005B2B34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zasadach określonych przepisami odrębnymi.</w:t>
      </w:r>
    </w:p>
    <w:p w:rsidR="005B2B34" w:rsidRPr="005B2B34" w:rsidRDefault="005B2B34" w:rsidP="005B2B34">
      <w:pPr>
        <w:widowControl w:val="0"/>
        <w:suppressAutoHyphens/>
        <w:overflowPunct w:val="0"/>
        <w:autoSpaceDE w:val="0"/>
        <w:spacing w:after="0"/>
        <w:ind w:left="283" w:hanging="283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5B2B34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2. Realizacja inwestycji musi być zgodna z obowiązującymi przepisami i normami.</w:t>
      </w:r>
    </w:p>
    <w:p w:rsidR="005B2B34" w:rsidRPr="005B2B34" w:rsidRDefault="005B2B34" w:rsidP="005B2B34">
      <w:pPr>
        <w:widowControl w:val="0"/>
        <w:suppressAutoHyphens/>
        <w:overflowPunct w:val="0"/>
        <w:autoSpaceDE w:val="0"/>
        <w:spacing w:after="0"/>
        <w:ind w:left="27" w:hanging="27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5B2B34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3. Realizację sieci uzbrojenia technicznego w zakresie sieci wodociągowej, kanalizacyjnej, energetycznej i gazowej będą prowad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 xml:space="preserve">zić właściwej przedsiębiorstwa, </w:t>
      </w:r>
      <w:r w:rsidRPr="005B2B34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zgodnie z ustaleniami miejscowego planu zagospodarowania przestrzennego oraz na podstawie przepisów odrębnych.</w:t>
      </w:r>
    </w:p>
    <w:p w:rsidR="005B2B34" w:rsidRPr="005B2B34" w:rsidRDefault="005B2B34" w:rsidP="005B2B34">
      <w:pPr>
        <w:widowControl w:val="0"/>
        <w:suppressAutoHyphens/>
        <w:overflowPunct w:val="0"/>
        <w:autoSpaceDE w:val="0"/>
        <w:spacing w:after="0"/>
        <w:ind w:left="-13" w:hanging="13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ab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ab/>
      </w:r>
      <w:r w:rsidRPr="005B2B34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4. Zadania w zakresie gospodarki odpadami realizowane będą zgodnie  z wojewódzkim planem gospodarki odpadami, na podstawie przepisów odrębnych oraz  ustaleniami miejscowego planu zagospodarowania przestrzennego.</w:t>
      </w:r>
      <w:bookmarkStart w:id="0" w:name="_GoBack"/>
      <w:bookmarkEnd w:id="0"/>
    </w:p>
    <w:p w:rsidR="005B2B34" w:rsidRPr="005B2B34" w:rsidRDefault="005B2B34" w:rsidP="005B2B34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5B2B34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 xml:space="preserve">5. Sposób realizacji inwestycji może ulec modyfikacji wraz z dokonującym </w:t>
      </w:r>
      <w:r w:rsidRPr="005B2B34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lastRenderedPageBreak/>
        <w:t>się postępem techniczno-technologicznym, zgodnie z zasadą stosowania najlepszej dostępnej techniki.</w:t>
      </w:r>
    </w:p>
    <w:p w:rsidR="005B2B34" w:rsidRPr="005B2B34" w:rsidRDefault="005B2B34" w:rsidP="005B2B34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</w:p>
    <w:p w:rsidR="005B2B34" w:rsidRPr="005B2B34" w:rsidRDefault="005B2B34" w:rsidP="005B2B34">
      <w:pPr>
        <w:widowControl w:val="0"/>
        <w:tabs>
          <w:tab w:val="left" w:pos="360"/>
        </w:tabs>
        <w:suppressAutoHyphens/>
        <w:spacing w:after="0"/>
        <w:jc w:val="both"/>
        <w:rPr>
          <w:rFonts w:ascii="Verdana" w:eastAsia="Times New Roman" w:hAnsi="Verdana" w:cs="Tahoma"/>
          <w:color w:val="000000"/>
          <w:sz w:val="21"/>
          <w:szCs w:val="21"/>
          <w:lang w:eastAsia="ar-SA"/>
        </w:rPr>
      </w:pPr>
      <w:r w:rsidRPr="005B2B34">
        <w:rPr>
          <w:rFonts w:ascii="Verdana" w:eastAsia="Times New Roman" w:hAnsi="Verdana" w:cs="Times New Roman"/>
          <w:b/>
          <w:color w:val="000000"/>
          <w:sz w:val="24"/>
          <w:szCs w:val="24"/>
          <w:lang w:eastAsia="ar-SA"/>
        </w:rPr>
        <w:t xml:space="preserve">§ 4. </w:t>
      </w:r>
      <w:r w:rsidRPr="005B2B34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1.Finansowanie inwestycji w zakresie infrastruktury technicznej należącej do zadań własnych  gminy, podlega przepisom ustawy z dnia 27 czerwca 2009 r. o finansach publicznych (Dz. U. z 2024 r. poz. 1530, 1572, 1717, 1756, 1907, z 2025 r. poz. 39).</w:t>
      </w:r>
    </w:p>
    <w:p w:rsidR="005B2B34" w:rsidRPr="005B2B34" w:rsidRDefault="005B2B34" w:rsidP="005B2B34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5B2B34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2. Możliwe zasady finansowania zapisanych w planie inwestycji z zakresu infrastruktury technicznej, które należą do zadań własnych gminy, zgodnie  z przepisami o finansach publicznych:</w:t>
      </w:r>
    </w:p>
    <w:p w:rsidR="005B2B34" w:rsidRPr="005B2B34" w:rsidRDefault="005B2B34" w:rsidP="005B2B34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5B2B34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1) z budżetu  gminy zgodnie z uchwałą budżetową,</w:t>
      </w:r>
    </w:p>
    <w:p w:rsidR="005B2B34" w:rsidRPr="005B2B34" w:rsidRDefault="005B2B34" w:rsidP="005B2B34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5B2B34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2) współfinansowanie środkami zewnętrznymi, poprzez budżet gminy – w ramach, m.in.</w:t>
      </w:r>
    </w:p>
    <w:p w:rsidR="005B2B34" w:rsidRPr="005B2B34" w:rsidRDefault="005B2B34" w:rsidP="005B2B34">
      <w:pPr>
        <w:widowControl w:val="0"/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5B2B34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a) dotacji unijnych,</w:t>
      </w:r>
    </w:p>
    <w:p w:rsidR="005B2B34" w:rsidRPr="005B2B34" w:rsidRDefault="005B2B34" w:rsidP="005B2B34">
      <w:pPr>
        <w:widowControl w:val="0"/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5B2B34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b) dotacji samorządu województwa,</w:t>
      </w:r>
    </w:p>
    <w:p w:rsidR="005B2B34" w:rsidRPr="005B2B34" w:rsidRDefault="005B2B34" w:rsidP="005B2B34">
      <w:pPr>
        <w:widowControl w:val="0"/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5B2B34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c) dotacji i pożyczek z funduszy celowych,</w:t>
      </w:r>
    </w:p>
    <w:p w:rsidR="005B2B34" w:rsidRPr="005B2B34" w:rsidRDefault="005B2B34" w:rsidP="005B2B34">
      <w:pPr>
        <w:widowControl w:val="0"/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5B2B34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d) z kredytów i pożyczek bankowych,</w:t>
      </w:r>
    </w:p>
    <w:p w:rsidR="005B2B34" w:rsidRPr="005B2B34" w:rsidRDefault="005B2B34" w:rsidP="005B2B34">
      <w:pPr>
        <w:widowControl w:val="0"/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5B2B34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e) z udziału inwestorów zewnętrznych na podstawie odrębnych porozumień,</w:t>
      </w:r>
    </w:p>
    <w:p w:rsidR="005B2B34" w:rsidRPr="005B2B34" w:rsidRDefault="005B2B34" w:rsidP="005B2B34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5B2B34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f) innych środków zewnętrznych.</w:t>
      </w:r>
    </w:p>
    <w:p w:rsidR="005B2B34" w:rsidRPr="005B2B34" w:rsidRDefault="005B2B34" w:rsidP="005B2B34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</w:pPr>
      <w:r w:rsidRPr="005B2B34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 xml:space="preserve">3. Inwestycje w zakresie przesyłania i dystrybucji paliw gazowych, energii elektrycznej lub ciepła realizowane będą w sposób określony w art. 7 ustawy z dnia 10 kwietnia 1997 r. Prawo energetyczne (Dz. U. z 2024 r. poz. 266, 834, 859, 1847, 1881)  i nie będą obciążały  budżetu  gminy. </w:t>
      </w:r>
    </w:p>
    <w:p w:rsidR="005B2B34" w:rsidRPr="005B2B34" w:rsidRDefault="005B2B34" w:rsidP="005B2B34">
      <w:pPr>
        <w:widowControl w:val="0"/>
        <w:tabs>
          <w:tab w:val="left" w:pos="360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420C7" w:rsidRPr="00B2793D" w:rsidRDefault="001420C7">
      <w:pPr>
        <w:rPr>
          <w:rFonts w:ascii="Verdana" w:hAnsi="Verdana"/>
        </w:rPr>
      </w:pPr>
    </w:p>
    <w:sectPr w:rsidR="001420C7" w:rsidRPr="00B279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810" w:rsidRDefault="00D77810" w:rsidP="00B2793D">
      <w:pPr>
        <w:spacing w:after="0" w:line="240" w:lineRule="auto"/>
      </w:pPr>
      <w:r>
        <w:separator/>
      </w:r>
    </w:p>
  </w:endnote>
  <w:endnote w:type="continuationSeparator" w:id="0">
    <w:p w:rsidR="00D77810" w:rsidRDefault="00D77810" w:rsidP="00B2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810" w:rsidRDefault="00D77810" w:rsidP="00B2793D">
      <w:pPr>
        <w:spacing w:after="0" w:line="240" w:lineRule="auto"/>
      </w:pPr>
      <w:r>
        <w:separator/>
      </w:r>
    </w:p>
  </w:footnote>
  <w:footnote w:type="continuationSeparator" w:id="0">
    <w:p w:rsidR="00D77810" w:rsidRDefault="00D77810" w:rsidP="00B27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93D" w:rsidRDefault="00B2793D">
    <w:pPr>
      <w:pStyle w:val="Nagwek"/>
    </w:pPr>
  </w:p>
  <w:p w:rsidR="00B2793D" w:rsidRDefault="00B279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3D"/>
    <w:rsid w:val="001420C7"/>
    <w:rsid w:val="005B2B34"/>
    <w:rsid w:val="00B2793D"/>
    <w:rsid w:val="00D7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7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93D"/>
  </w:style>
  <w:style w:type="paragraph" w:styleId="Stopka">
    <w:name w:val="footer"/>
    <w:basedOn w:val="Normalny"/>
    <w:link w:val="StopkaZnak"/>
    <w:uiPriority w:val="99"/>
    <w:unhideWhenUsed/>
    <w:rsid w:val="00B27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93D"/>
  </w:style>
  <w:style w:type="paragraph" w:styleId="Tekstdymka">
    <w:name w:val="Balloon Text"/>
    <w:basedOn w:val="Normalny"/>
    <w:link w:val="TekstdymkaZnak"/>
    <w:uiPriority w:val="99"/>
    <w:semiHidden/>
    <w:unhideWhenUsed/>
    <w:rsid w:val="00B2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7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93D"/>
  </w:style>
  <w:style w:type="paragraph" w:styleId="Stopka">
    <w:name w:val="footer"/>
    <w:basedOn w:val="Normalny"/>
    <w:link w:val="StopkaZnak"/>
    <w:uiPriority w:val="99"/>
    <w:unhideWhenUsed/>
    <w:rsid w:val="00B27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93D"/>
  </w:style>
  <w:style w:type="paragraph" w:styleId="Tekstdymka">
    <w:name w:val="Balloon Text"/>
    <w:basedOn w:val="Normalny"/>
    <w:link w:val="TekstdymkaZnak"/>
    <w:uiPriority w:val="99"/>
    <w:semiHidden/>
    <w:unhideWhenUsed/>
    <w:rsid w:val="00B2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 Szczepańska</dc:creator>
  <cp:lastModifiedBy>Olimpia Szczepańska</cp:lastModifiedBy>
  <cp:revision>2</cp:revision>
  <cp:lastPrinted>2025-04-01T06:26:00Z</cp:lastPrinted>
  <dcterms:created xsi:type="dcterms:W3CDTF">2025-04-01T06:29:00Z</dcterms:created>
  <dcterms:modified xsi:type="dcterms:W3CDTF">2025-04-01T06:29:00Z</dcterms:modified>
</cp:coreProperties>
</file>