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Pr="005413ED" w:rsidRDefault="002F3EF5">
      <w:pPr>
        <w:ind w:left="5669"/>
        <w:rPr>
          <w:rFonts w:ascii="Times New Roman" w:hAnsi="Times New Roman" w:cs="Times New Roman"/>
          <w:b/>
          <w:i/>
          <w:sz w:val="21"/>
          <w:szCs w:val="21"/>
          <w:u w:val="thick"/>
        </w:rPr>
      </w:pPr>
      <w:r w:rsidRPr="005413ED">
        <w:rPr>
          <w:rFonts w:ascii="Times New Roman" w:hAnsi="Times New Roman" w:cs="Times New Roman"/>
          <w:b/>
          <w:i/>
          <w:sz w:val="21"/>
          <w:szCs w:val="21"/>
          <w:u w:val="thick"/>
        </w:rPr>
        <w:t>Projekt</w:t>
      </w:r>
    </w:p>
    <w:p w:rsidR="00A77B3E" w:rsidRPr="005413ED" w:rsidRDefault="00A77B3E">
      <w:pPr>
        <w:ind w:left="5669"/>
        <w:rPr>
          <w:rFonts w:ascii="Times New Roman" w:hAnsi="Times New Roman" w:cs="Times New Roman"/>
          <w:b/>
          <w:i/>
          <w:sz w:val="21"/>
          <w:szCs w:val="21"/>
          <w:u w:val="thick"/>
        </w:rPr>
      </w:pPr>
    </w:p>
    <w:p w:rsidR="00A77B3E" w:rsidRPr="005413ED" w:rsidRDefault="002F3EF5">
      <w:pPr>
        <w:ind w:left="5669"/>
        <w:rPr>
          <w:rFonts w:ascii="Times New Roman" w:hAnsi="Times New Roman" w:cs="Times New Roman"/>
          <w:sz w:val="21"/>
          <w:szCs w:val="21"/>
        </w:rPr>
      </w:pPr>
      <w:r w:rsidRPr="005413ED">
        <w:rPr>
          <w:rFonts w:ascii="Times New Roman" w:hAnsi="Times New Roman" w:cs="Times New Roman"/>
          <w:sz w:val="21"/>
          <w:szCs w:val="21"/>
        </w:rPr>
        <w:t>z dnia  1 kwietnia 2025 r.</w:t>
      </w:r>
    </w:p>
    <w:p w:rsidR="00A77B3E" w:rsidRPr="005413ED" w:rsidRDefault="002F3EF5">
      <w:pPr>
        <w:ind w:left="5669"/>
        <w:rPr>
          <w:rFonts w:ascii="Times New Roman" w:hAnsi="Times New Roman" w:cs="Times New Roman"/>
          <w:sz w:val="21"/>
          <w:szCs w:val="21"/>
        </w:rPr>
      </w:pPr>
      <w:r w:rsidRPr="005413ED">
        <w:rPr>
          <w:rFonts w:ascii="Times New Roman" w:hAnsi="Times New Roman" w:cs="Times New Roman"/>
          <w:sz w:val="21"/>
          <w:szCs w:val="21"/>
        </w:rPr>
        <w:t>Zatwierdzony przez .........................</w:t>
      </w:r>
    </w:p>
    <w:p w:rsidR="00A77B3E" w:rsidRPr="005413ED" w:rsidRDefault="00A77B3E">
      <w:pPr>
        <w:ind w:left="5669"/>
        <w:rPr>
          <w:rFonts w:ascii="Times New Roman" w:hAnsi="Times New Roman" w:cs="Times New Roman"/>
          <w:sz w:val="21"/>
          <w:szCs w:val="21"/>
        </w:rPr>
      </w:pPr>
    </w:p>
    <w:p w:rsidR="00A77B3E" w:rsidRPr="005413ED" w:rsidRDefault="00A77B3E">
      <w:pPr>
        <w:ind w:left="5669"/>
        <w:rPr>
          <w:rFonts w:ascii="Times New Roman" w:hAnsi="Times New Roman" w:cs="Times New Roman"/>
          <w:sz w:val="21"/>
          <w:szCs w:val="21"/>
        </w:rPr>
      </w:pPr>
    </w:p>
    <w:p w:rsidR="00A77B3E" w:rsidRPr="005413ED" w:rsidRDefault="002F3EF5">
      <w:pPr>
        <w:spacing w:line="276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  <w:r w:rsidRPr="005413ED">
        <w:rPr>
          <w:rFonts w:ascii="Times New Roman" w:hAnsi="Times New Roman" w:cs="Times New Roman"/>
          <w:b/>
          <w:caps/>
          <w:sz w:val="21"/>
          <w:szCs w:val="21"/>
        </w:rPr>
        <w:t>Uchwała Nr ....................</w:t>
      </w:r>
      <w:r w:rsidRPr="005413ED">
        <w:rPr>
          <w:rFonts w:ascii="Times New Roman" w:hAnsi="Times New Roman" w:cs="Times New Roman"/>
          <w:b/>
          <w:caps/>
          <w:sz w:val="21"/>
          <w:szCs w:val="21"/>
        </w:rPr>
        <w:br/>
        <w:t>Rady Miejskiej w Rogoźnie</w:t>
      </w:r>
    </w:p>
    <w:p w:rsidR="00A77B3E" w:rsidRPr="005413ED" w:rsidRDefault="002F3EF5">
      <w:pPr>
        <w:spacing w:before="280" w:after="280" w:line="276" w:lineRule="auto"/>
        <w:jc w:val="center"/>
        <w:rPr>
          <w:rFonts w:ascii="Times New Roman" w:hAnsi="Times New Roman" w:cs="Times New Roman"/>
          <w:b/>
          <w:caps/>
          <w:sz w:val="21"/>
          <w:szCs w:val="21"/>
        </w:rPr>
      </w:pPr>
      <w:r w:rsidRPr="005413ED">
        <w:rPr>
          <w:rFonts w:ascii="Times New Roman" w:hAnsi="Times New Roman" w:cs="Times New Roman"/>
          <w:sz w:val="21"/>
          <w:szCs w:val="21"/>
        </w:rPr>
        <w:t>z dnia .................... 2025 r.</w:t>
      </w:r>
    </w:p>
    <w:p w:rsidR="00A77B3E" w:rsidRPr="005413ED" w:rsidRDefault="002F3EF5">
      <w:pPr>
        <w:keepNext/>
        <w:spacing w:after="480"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 xml:space="preserve">w sprawie zmiany miejscowego planu zagospodarowania przestrzennego terenów położonych </w:t>
      </w:r>
      <w:r w:rsidR="005413ED">
        <w:rPr>
          <w:rFonts w:ascii="Times New Roman" w:hAnsi="Times New Roman" w:cs="Times New Roman"/>
          <w:b/>
          <w:sz w:val="21"/>
          <w:szCs w:val="21"/>
        </w:rPr>
        <w:br/>
      </w:r>
      <w:r w:rsidRPr="005413ED">
        <w:rPr>
          <w:rFonts w:ascii="Times New Roman" w:hAnsi="Times New Roman" w:cs="Times New Roman"/>
          <w:b/>
          <w:sz w:val="21"/>
          <w:szCs w:val="21"/>
        </w:rPr>
        <w:t>w miejscowościach: Owieczki, Gościejewo, Ruda, Kaziopole na obszarze Gminy Rogoźno w zakresie części działek położonych w miejscowości Ruda</w:t>
      </w:r>
    </w:p>
    <w:p w:rsidR="00A77B3E" w:rsidRPr="005413ED" w:rsidRDefault="002F3EF5" w:rsidP="005413ED">
      <w:pPr>
        <w:keepLines/>
        <w:spacing w:before="120" w:after="120" w:line="276" w:lineRule="auto"/>
        <w:ind w:firstLine="227"/>
        <w:jc w:val="both"/>
        <w:rPr>
          <w:rFonts w:ascii="Times New Roman" w:hAnsi="Times New Roman" w:cs="Times New Roman"/>
          <w:sz w:val="21"/>
          <w:szCs w:val="21"/>
        </w:rPr>
      </w:pPr>
      <w:r w:rsidRPr="005413ED">
        <w:rPr>
          <w:rFonts w:ascii="Times New Roman" w:hAnsi="Times New Roman" w:cs="Times New Roman"/>
          <w:sz w:val="21"/>
          <w:szCs w:val="21"/>
        </w:rPr>
        <w:t>Na podstawie art. 18 ust. 2 pkt 5 ustawy z dnia 8 marca 1990 r. o sam</w:t>
      </w:r>
      <w:r w:rsidR="005413ED">
        <w:rPr>
          <w:rFonts w:ascii="Times New Roman" w:hAnsi="Times New Roman" w:cs="Times New Roman"/>
          <w:sz w:val="21"/>
          <w:szCs w:val="21"/>
        </w:rPr>
        <w:t xml:space="preserve">orządzie gminnym </w:t>
      </w:r>
      <w:bookmarkStart w:id="0" w:name="_GoBack"/>
      <w:r w:rsidR="005413ED">
        <w:rPr>
          <w:rFonts w:ascii="Times New Roman" w:hAnsi="Times New Roman" w:cs="Times New Roman"/>
          <w:sz w:val="21"/>
          <w:szCs w:val="21"/>
        </w:rPr>
        <w:t>(Dz. U. z 2024</w:t>
      </w:r>
      <w:r w:rsidRPr="005413ED">
        <w:rPr>
          <w:rFonts w:ascii="Times New Roman" w:hAnsi="Times New Roman" w:cs="Times New Roman"/>
          <w:sz w:val="21"/>
          <w:szCs w:val="21"/>
        </w:rPr>
        <w:t xml:space="preserve">r., poz. </w:t>
      </w:r>
      <w:r w:rsidR="00EC4A0C">
        <w:rPr>
          <w:rFonts w:ascii="Times New Roman" w:hAnsi="Times New Roman" w:cs="Times New Roman"/>
          <w:sz w:val="21"/>
          <w:szCs w:val="21"/>
        </w:rPr>
        <w:t xml:space="preserve">1465 z </w:t>
      </w:r>
      <w:proofErr w:type="spellStart"/>
      <w:r w:rsidR="00EC4A0C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="00EC4A0C">
        <w:rPr>
          <w:rFonts w:ascii="Times New Roman" w:hAnsi="Times New Roman" w:cs="Times New Roman"/>
          <w:sz w:val="21"/>
          <w:szCs w:val="21"/>
        </w:rPr>
        <w:t>. zm.</w:t>
      </w:r>
      <w:r w:rsidRPr="005413ED">
        <w:rPr>
          <w:rFonts w:ascii="Times New Roman" w:hAnsi="Times New Roman" w:cs="Times New Roman"/>
          <w:sz w:val="21"/>
          <w:szCs w:val="21"/>
        </w:rPr>
        <w:t>), art. 20 ust. 1 ustawy z dnia 27 marca 2003 r. o planowaniu i zagospodarowaniu przestrzennym (Dz. U. z 2024 r., poz.</w:t>
      </w:r>
      <w:r w:rsidR="00EC4A0C">
        <w:rPr>
          <w:rFonts w:ascii="Times New Roman" w:hAnsi="Times New Roman" w:cs="Times New Roman"/>
          <w:sz w:val="21"/>
          <w:szCs w:val="21"/>
        </w:rPr>
        <w:t xml:space="preserve"> 1130 z </w:t>
      </w:r>
      <w:proofErr w:type="spellStart"/>
      <w:r w:rsidR="00EC4A0C">
        <w:rPr>
          <w:rFonts w:ascii="Times New Roman" w:hAnsi="Times New Roman" w:cs="Times New Roman"/>
          <w:sz w:val="21"/>
          <w:szCs w:val="21"/>
        </w:rPr>
        <w:t>późn</w:t>
      </w:r>
      <w:proofErr w:type="spellEnd"/>
      <w:r w:rsidR="00EC4A0C">
        <w:rPr>
          <w:rFonts w:ascii="Times New Roman" w:hAnsi="Times New Roman" w:cs="Times New Roman"/>
          <w:sz w:val="21"/>
          <w:szCs w:val="21"/>
        </w:rPr>
        <w:t>. zm.</w:t>
      </w:r>
      <w:r w:rsidRPr="005413ED">
        <w:rPr>
          <w:rFonts w:ascii="Times New Roman" w:hAnsi="Times New Roman" w:cs="Times New Roman"/>
          <w:sz w:val="21"/>
          <w:szCs w:val="21"/>
        </w:rPr>
        <w:t>)</w:t>
      </w:r>
      <w:bookmarkEnd w:id="0"/>
      <w:r w:rsidRPr="005413ED">
        <w:rPr>
          <w:rFonts w:ascii="Times New Roman" w:hAnsi="Times New Roman" w:cs="Times New Roman"/>
          <w:sz w:val="21"/>
          <w:szCs w:val="21"/>
        </w:rPr>
        <w:t xml:space="preserve">, w związku z art. 64 ust. 2 ustawy z dnia 7 lipca 2023r. </w:t>
      </w:r>
      <w:r w:rsidR="005413ED">
        <w:rPr>
          <w:rFonts w:ascii="Times New Roman" w:hAnsi="Times New Roman" w:cs="Times New Roman"/>
          <w:sz w:val="21"/>
          <w:szCs w:val="21"/>
        </w:rPr>
        <w:br/>
      </w:r>
      <w:r w:rsidRPr="005413ED">
        <w:rPr>
          <w:rFonts w:ascii="Times New Roman" w:hAnsi="Times New Roman" w:cs="Times New Roman"/>
          <w:sz w:val="21"/>
          <w:szCs w:val="21"/>
        </w:rPr>
        <w:t>o zmianie ustawy o planowaniu i zagospodarowaniu przestrzennym oraz niektórych innych ustaw (Dz.U. 2023 poz. 1688), Rada Miejska w Rogoźnie uchwala, co następuje:</w:t>
      </w:r>
    </w:p>
    <w:p w:rsidR="00A77B3E" w:rsidRPr="005413ED" w:rsidRDefault="002F3EF5">
      <w:pPr>
        <w:keepNext/>
        <w:keepLines/>
        <w:spacing w:line="276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5413ED">
        <w:rPr>
          <w:rFonts w:ascii="Times New Roman" w:hAnsi="Times New Roman" w:cs="Times New Roman"/>
          <w:b/>
          <w:caps/>
          <w:sz w:val="21"/>
          <w:szCs w:val="21"/>
        </w:rPr>
        <w:t>Dział I.</w:t>
      </w:r>
      <w:r w:rsidRPr="005413ED">
        <w:rPr>
          <w:rFonts w:ascii="Times New Roman" w:hAnsi="Times New Roman" w:cs="Times New Roman"/>
          <w:sz w:val="21"/>
          <w:szCs w:val="21"/>
        </w:rPr>
        <w:br/>
      </w:r>
      <w:r w:rsidRPr="005413ED">
        <w:rPr>
          <w:rFonts w:ascii="Times New Roman" w:hAnsi="Times New Roman" w:cs="Times New Roman"/>
          <w:b/>
          <w:sz w:val="21"/>
          <w:szCs w:val="21"/>
        </w:rPr>
        <w:t>Przepisy ogólne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1. </w:t>
      </w:r>
      <w:r w:rsidRPr="005413ED">
        <w:rPr>
          <w:rFonts w:ascii="Times New Roman" w:hAnsi="Times New Roman" w:cs="Times New Roman"/>
          <w:sz w:val="21"/>
          <w:szCs w:val="21"/>
        </w:rPr>
        <w:t xml:space="preserve">1. Uchwala się zmianę  miejscowego planu zagospodarowania przestrzennego terenów położonych </w:t>
      </w:r>
      <w:r w:rsidR="005413ED">
        <w:rPr>
          <w:rFonts w:ascii="Times New Roman" w:hAnsi="Times New Roman" w:cs="Times New Roman"/>
          <w:sz w:val="21"/>
          <w:szCs w:val="21"/>
        </w:rPr>
        <w:br/>
      </w:r>
      <w:r w:rsidRPr="005413ED">
        <w:rPr>
          <w:rFonts w:ascii="Times New Roman" w:hAnsi="Times New Roman" w:cs="Times New Roman"/>
          <w:sz w:val="21"/>
          <w:szCs w:val="21"/>
        </w:rPr>
        <w:t xml:space="preserve">w miejscowościach: Owieczki, Gościejewo, Ruda, Kaziopole na obszarze Gminy Rogoźno w zakresie części działek położonych w miejscowości Ruda po stwierdzeniu, że projekt planu nie narusza ustaleń „Studium uwarunkowań </w:t>
      </w:r>
      <w:r w:rsidR="005413ED">
        <w:rPr>
          <w:rFonts w:ascii="Times New Roman" w:hAnsi="Times New Roman" w:cs="Times New Roman"/>
          <w:sz w:val="21"/>
          <w:szCs w:val="21"/>
        </w:rPr>
        <w:br/>
      </w:r>
      <w:r w:rsidRPr="005413ED">
        <w:rPr>
          <w:rFonts w:ascii="Times New Roman" w:hAnsi="Times New Roman" w:cs="Times New Roman"/>
          <w:sz w:val="21"/>
          <w:szCs w:val="21"/>
        </w:rPr>
        <w:t xml:space="preserve">i kierunków zagospodarowania przestrzennego gminy Rogoźno”, uchwalonego Uchwałą Rady Miejskiej </w:t>
      </w:r>
      <w:r w:rsidR="005413ED">
        <w:rPr>
          <w:rFonts w:ascii="Times New Roman" w:hAnsi="Times New Roman" w:cs="Times New Roman"/>
          <w:sz w:val="21"/>
          <w:szCs w:val="21"/>
        </w:rPr>
        <w:br/>
      </w:r>
      <w:r w:rsidRPr="005413ED">
        <w:rPr>
          <w:rFonts w:ascii="Times New Roman" w:hAnsi="Times New Roman" w:cs="Times New Roman"/>
          <w:sz w:val="21"/>
          <w:szCs w:val="21"/>
        </w:rPr>
        <w:t>w Rogoźnie nr XX/160/2019 z dnia 30 października 2019 r. ze zmianami.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2. 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Niniejsza uchwała obowiązuje na obszarze, którego granice określa rysunek planu, zatytułowany „Zmiana miejscowego planu zagospodarowania przestrzennego terenów położonych w miejscowościach: Owieczki, Gościejewo, Ruda, Kaziopole na obszarze Gminy Rogoźno w zakresie części działek położonych w miejscowości Ruda”, stanowiący załącznik nr 1 do niniejszej uchwały.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3. 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Załącznikiem nr 2 do uchwały jest rozstrzygnięcie sposobu rozpatrzenia uwag do projektu planu.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4. 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Załącznikiem nr 3 do uchwały jest rozstrzygnięcie o sposobie realizacji, zapisanych w planie inwestycji z zakresu infrastruktury technicznej, które należą do zadań własnych gminy, oraz zasadach ich finansowania.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5. 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Załącznikiem nr 4 do uchwały jest dokument elektroniczny zawierający dane przestrzenne.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2.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Ilekroć w dalszych przepisach niniejszej uchwały jest mowa o: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1)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budynku gospodarczo-garażowym należy przez to rozumieć budynek łączący funkcje niezależnie od ich proporcji, budynku gospodarczego i garażu, w rozumieniu przepisów odrębnych;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2)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dachu płaskim – należy przez to rozumieć dach o kącie nachylenia połaci dachowych do 12 stopni;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3)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nieprzekraczalnej linii zabudowy - należy przez to rozumieć linię określającą najmniejszą odległość, w jakiej mogą znaleźć się budynki od linii rozgraniczającej tereny; poza obszarem wyznaczonym przez nieprzekraczalne linie zabudowy dopuszcza się w odległości do 2,0 m realizację schodów, pochylni, balkonów, gzymsów, wykuszy, okapów i ganków;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4)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terenie - należy przez to rozumieć obszar wydzielony linią rozgraniczającą wraz z symbolem.</w:t>
      </w:r>
    </w:p>
    <w:p w:rsidR="00A77B3E" w:rsidRPr="005413ED" w:rsidRDefault="002F3EF5" w:rsidP="005413ED">
      <w:pPr>
        <w:keepNext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caps/>
          <w:sz w:val="21"/>
          <w:szCs w:val="21"/>
        </w:rPr>
        <w:lastRenderedPageBreak/>
        <w:t>Dział II.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Przepisy szczegółowe</w:t>
      </w:r>
    </w:p>
    <w:p w:rsidR="00A77B3E" w:rsidRPr="005413ED" w:rsidRDefault="002F3EF5" w:rsidP="005413ED">
      <w:pPr>
        <w:keepNext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Rozdział 1.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Przeznaczenie terenów oraz linie rozgraniczające tereny o różnym przeznaczeniu lub różnych zasadach zagospodarowania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3.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Ustala się następujące przeznaczenie terenów: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1) </w:t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 xml:space="preserve">1MNW, 2MNW 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– tereny zabudowy mieszkaniowej jednorodzinnej wolnostojącej;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2) </w:t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 xml:space="preserve">L 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– teren lasu;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3) </w:t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KR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– teren komunikacji drogowej wewnętrznej.</w:t>
      </w:r>
    </w:p>
    <w:p w:rsidR="00A77B3E" w:rsidRPr="005413ED" w:rsidRDefault="002F3EF5" w:rsidP="005413ED">
      <w:pPr>
        <w:keepNext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Rozdział 2.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Zasady ochrony i kształtowania ładu przestrzennego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4.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Przy realizacji nowo projektowanych budynków należy uwzględnić nieprzekraczalne linie zabudowy.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5.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Na obszarze planu: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1)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ustala się zakaz:</w:t>
      </w:r>
    </w:p>
    <w:p w:rsidR="00A77B3E" w:rsidRPr="005413ED" w:rsidRDefault="002F3EF5" w:rsidP="005413ED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a)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lokalizacji urządzeń i tablic reklamowych,</w:t>
      </w:r>
    </w:p>
    <w:p w:rsidR="00A77B3E" w:rsidRPr="005413ED" w:rsidRDefault="002F3EF5" w:rsidP="005413ED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b)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stosowania ogrodzeń z betonowych elementów prefabrykowanych, z wyjątkiem podmurówki,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2)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dopuszcza się:</w:t>
      </w:r>
    </w:p>
    <w:p w:rsidR="00A77B3E" w:rsidRPr="005413ED" w:rsidRDefault="002F3EF5" w:rsidP="005413ED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a)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lokalizację budynków garażowych, gospodarczych i gospodarczo-garażowych oraz wiat,</w:t>
      </w:r>
    </w:p>
    <w:p w:rsidR="00A77B3E" w:rsidRPr="005413ED" w:rsidRDefault="002F3EF5" w:rsidP="005413ED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b)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lokalizację obiektów o których mowa w ust. 2 lit. a) w odległości 1,5 m od granicy lub bezpośrednio przy niej, zgodnie z przepisami odrębnymi,</w:t>
      </w:r>
    </w:p>
    <w:p w:rsidR="00A77B3E" w:rsidRPr="005413ED" w:rsidRDefault="002F3EF5" w:rsidP="005413ED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c)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lokalizację dojść i dojazdów,</w:t>
      </w:r>
    </w:p>
    <w:p w:rsidR="00A77B3E" w:rsidRPr="005413ED" w:rsidRDefault="002F3EF5" w:rsidP="005413ED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d)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lokalizację obiektów małej architektury,</w:t>
      </w:r>
    </w:p>
    <w:p w:rsidR="00A77B3E" w:rsidRPr="005413ED" w:rsidRDefault="002F3EF5" w:rsidP="005413ED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e)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realizację sieci i urządzeń infrastruktury technicznej.</w:t>
      </w:r>
    </w:p>
    <w:p w:rsidR="00A77B3E" w:rsidRPr="005413ED" w:rsidRDefault="002F3EF5" w:rsidP="005413ED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Rozdział 3.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Zasady ochrony środowiska, przyrody i krajobrazu kulturowego, oraz zasady kształtowania krajobrazu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6.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Na terenach oznaczonych na rysunku planu symbolem 1MNW, 2MNW obowiązują dopuszczalne poziomy hałasu, jak dla terenów zabudowy mieszkaniowej jednorodzinnej o których mowa w przepisach odrębnych dotyczących ochrony środowiska w zakresie ochrony przed hałasem.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7.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W zakresie gospodarki odpadami ustala się obowiązek gromadzenia odpadów komunalnych w wydzielonych i odpowiednio zabezpieczonych miejscach, w sposób zgodny z regulaminem utrzymania czystości i porządku w gminie oraz przepisami odrębnymi.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8.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Ustala się ochronę walorów krajobrazowych Obszaru Chronionego Krajobrazu „Dolina Wełny i rynny Gołaniecko-Wągrowieckiej”.</w:t>
      </w:r>
    </w:p>
    <w:p w:rsidR="00A77B3E" w:rsidRPr="005413ED" w:rsidRDefault="002F3EF5" w:rsidP="005413ED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Rozdział 4.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Zasady ochrony dziedzictwa kulturowego i zabytków, w tym krajobrazów kulturowych, oraz dóbr kultury współczesnej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9. </w:t>
      </w:r>
      <w:r w:rsidRPr="005413ED">
        <w:rPr>
          <w:rFonts w:ascii="Times New Roman" w:hAnsi="Times New Roman" w:cs="Times New Roman"/>
          <w:sz w:val="21"/>
          <w:szCs w:val="21"/>
        </w:rPr>
        <w:t>1. 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Na rysunku planu wyznacza się stanowisko archeologiczne ujęte w gminnej ewidencji zabytków nr AZP 45-28/14.</w:t>
      </w:r>
    </w:p>
    <w:p w:rsidR="00A77B3E" w:rsidRPr="005413ED" w:rsidRDefault="002F3EF5" w:rsidP="005413ED">
      <w:pPr>
        <w:keepLines/>
        <w:spacing w:before="120" w:after="120" w:line="276" w:lineRule="auto"/>
        <w:ind w:firstLine="340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2. 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W odniesieniu do obiektu wskazanego w ust. 1 ustala się zasady postępowania określone w ustawie </w:t>
      </w:r>
      <w:r w:rsid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o ochronie i opiece nad zabytkami.</w:t>
      </w:r>
    </w:p>
    <w:p w:rsidR="00A77B3E" w:rsidRPr="005413ED" w:rsidRDefault="002F3EF5" w:rsidP="005413ED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lastRenderedPageBreak/>
        <w:t>Rozdział 5.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Wymagania wynikające z potrzeb kształtowania przestrzeni publicznych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10.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Nie podejmuje się ustaleń.</w:t>
      </w:r>
    </w:p>
    <w:p w:rsidR="00A77B3E" w:rsidRPr="005413ED" w:rsidRDefault="002F3EF5" w:rsidP="005413ED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Rozdział 6.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Zasady kształtowania zabudowy oraz wskaźniki zagospodarowania terenu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11.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Dla terenów zabudowy mieszkaniowej jednorodzinnej wolnostojącej, oznaczonych na rysunku planu symbolem </w:t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1MNW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,</w:t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 xml:space="preserve"> 2MNW 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ustala się: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1)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lokalizację 1 budynku mieszkalnego na działce budowlanej;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2)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wysokość budynków mieszkalnych jednorodzinnych - do II kondygnacji nadziemnych w tym poddasze użytkowe;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3)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zakaz lokalizacji budynków mieszkalnych o wysokości powyżej 9,0 m w kalenicy dachu;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4)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dla budynków mieszkalnych jednorodzinnych dachy strome dwu,- lub wielospadowe, o nachyleniu głównych połaci dachowych od 30° do 45°;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5)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dla budynków gospodarczych, garażowych i gospodarczo-garażowych oraz wiat:</w:t>
      </w:r>
    </w:p>
    <w:p w:rsidR="00A77B3E" w:rsidRPr="005413ED" w:rsidRDefault="002F3EF5" w:rsidP="005413ED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a)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wysokość – I kondygnacja, max. 5,5 m w kalenicy dachu,</w:t>
      </w:r>
    </w:p>
    <w:p w:rsidR="00A77B3E" w:rsidRPr="005413ED" w:rsidRDefault="002F3EF5" w:rsidP="005413ED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b)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maksymalną powierzchnię zabudowy - 50 m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  <w:vertAlign w:val="superscript"/>
        </w:rPr>
        <w:t>2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,</w:t>
      </w:r>
    </w:p>
    <w:p w:rsidR="00A77B3E" w:rsidRPr="005413ED" w:rsidRDefault="002F3EF5" w:rsidP="005413ED">
      <w:pPr>
        <w:keepLines/>
        <w:spacing w:before="120" w:after="120" w:line="276" w:lineRule="auto"/>
        <w:ind w:left="567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c)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dachy płaskie lub strome o nachyleniu połaci dachowych od 25° do 45°,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6)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minimalną powierzchnię biologicznie czynną – 45% powierzchni działki budowlanej;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7)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maksymalną powierzchnię zabudowy działki budowlanej – 30%;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8)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minimalną intensywność zabudowy – 0,05;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9)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maksymalną intensywność zabudowy – 0,6;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10)</w:t>
      </w:r>
      <w:r w:rsidR="005413ED">
        <w:rPr>
          <w:rFonts w:ascii="Times New Roman" w:hAnsi="Times New Roman" w:cs="Times New Roman"/>
          <w:sz w:val="21"/>
          <w:szCs w:val="21"/>
        </w:rPr>
        <w:t xml:space="preserve"> 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minimalną powierzchnię nowo wydzielanej działki budowlanej 800 m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  <w:vertAlign w:val="superscript"/>
        </w:rPr>
        <w:t>2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, z wyjątkiem działek wydzielanych dla realizacji sieci i urządzeń infrastruktury technicznej, dojść i dojazdów, powiększenia nieruchomości sąsiedniej oraz regulacji granic pomiędzy nieruchomościami;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11)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obowiązek zapewnienia miejsc do parkowania realizowanych w ramach własnej posesji – min. 2 miejsca parkingowe przypadające na każdy lokal mieszkalny.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12.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Dla terenu lasu oznaczonego na rysunku planu symbolem </w:t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L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 ustala się minimalny udział powierzchni biologicznie czynnej 90% powierzchni terenu.</w:t>
      </w:r>
    </w:p>
    <w:p w:rsidR="00A77B3E" w:rsidRPr="005413ED" w:rsidRDefault="002F3EF5" w:rsidP="005413ED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Rozdział 7.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Granice i sposoby zagospodarowania terenów lub obiektów podlegających ochronie, ustalonych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13.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Teren objęty planem jest położony w granicach: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1)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Obszaru Chronionego Krajobrazu „Dolina Wełny i rynny Gołaniecko-Wągrowieckiej”, i obowiązują w tym zakresie ustalenia określone w przepisach odrębnych;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2)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Obszaru Natura 2000 „Dolina Wełny”, i obowiązują w tym zakresie ustalenia określone w przepisach odrębnych.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14.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Ustala się obowiązek uwzględnienia w zagospodarowaniu i zabudowie terenu objętego planem ograniczeń wynikających z przedstawionej na rysunku planu granicy: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lastRenderedPageBreak/>
        <w:t>1)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obszaru szczególnego zagrożenia powodzią, na którym prawdopodobieństwo wystąpienia powodzi jest średnie </w:t>
      </w:r>
      <w:r w:rsid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i wynosi raz na 100 lat (p = 1%);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2)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obszaru na którym prawdopodobieństwo wystąpienia powodzi jest niskie i wynosi raz na 500 lat (p = 0,2%); zgodnie z przepisami odrębnymi.</w:t>
      </w:r>
    </w:p>
    <w:p w:rsidR="00A77B3E" w:rsidRPr="005413ED" w:rsidRDefault="002F3EF5" w:rsidP="005413ED">
      <w:pPr>
        <w:keepNext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Rozdział 8.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Szczegółowe zasady i warunki scalania i podziału nieruchomości objętych planem miejscowym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15. </w:t>
      </w:r>
      <w:r w:rsidRPr="005413ED">
        <w:rPr>
          <w:rFonts w:ascii="Times New Roman" w:hAnsi="Times New Roman" w:cs="Times New Roman"/>
          <w:sz w:val="21"/>
          <w:szCs w:val="21"/>
        </w:rPr>
        <w:t>1. 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Dla terenów oznaczonych symbolem 1MNW, 2MNW ustala się minimalne powierzchnie nowo wydzielanych działek budowlanych, z wyłączeniem działek przeznaczonych pod sieci i urządzenia infrastruktury technicznej - 800 m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  <w:vertAlign w:val="superscript"/>
        </w:rPr>
        <w:t>2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.</w:t>
      </w:r>
    </w:p>
    <w:p w:rsidR="00A77B3E" w:rsidRPr="005413ED" w:rsidRDefault="002F3EF5" w:rsidP="005413ED">
      <w:pPr>
        <w:keepLines/>
        <w:spacing w:before="120" w:after="120" w:line="276" w:lineRule="auto"/>
        <w:ind w:firstLine="340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2. 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Ustala się minimalną szerokość frontu działki budowlanej – 20,0m.</w:t>
      </w:r>
    </w:p>
    <w:p w:rsidR="00A77B3E" w:rsidRPr="005413ED" w:rsidRDefault="002F3EF5" w:rsidP="005413ED">
      <w:pPr>
        <w:keepLines/>
        <w:spacing w:before="120" w:after="120" w:line="276" w:lineRule="auto"/>
        <w:ind w:firstLine="340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3. 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Fronty nowo wydzielanych działek budowlanych muszą być usytuowane pod kątem prostym, z tolerancją +/- 10° w stosunku do pasa drogowego.</w:t>
      </w:r>
    </w:p>
    <w:p w:rsidR="00A77B3E" w:rsidRPr="005413ED" w:rsidRDefault="002F3EF5" w:rsidP="005413ED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Rozdział 9.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Szczególne warunki zagospodarowania terenów oraz ograniczenia w ich użytkowaniu, w tym zakaz zabudowy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16.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Ustala się obowiązek uwzględnienia w zagospodarowaniu terenu ograniczeń wynikających z przebiegu sieci infrastruktury technicznej zgodnie z przepisami odrębnymi.</w:t>
      </w:r>
    </w:p>
    <w:p w:rsidR="00A77B3E" w:rsidRPr="005413ED" w:rsidRDefault="002F3EF5" w:rsidP="005413ED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Rozdział 10.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Zasady modernizacji, rozbudowy i budowy systemów komunikacji i infrastruktury technicznej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17. </w:t>
      </w:r>
      <w:r w:rsidRPr="005413ED">
        <w:rPr>
          <w:rFonts w:ascii="Times New Roman" w:hAnsi="Times New Roman" w:cs="Times New Roman"/>
          <w:sz w:val="21"/>
          <w:szCs w:val="21"/>
        </w:rPr>
        <w:t>1. 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Ustala się obsługę komunikacyjną obszaru z istniejących dróg gminnych, projektowanej drogi KR oraz dojść i dojazdów, o których mowa w § 5 pkt 2 lit. b).</w:t>
      </w:r>
    </w:p>
    <w:p w:rsidR="00A77B3E" w:rsidRPr="005413ED" w:rsidRDefault="002F3EF5" w:rsidP="005413ED">
      <w:pPr>
        <w:keepLines/>
        <w:spacing w:before="120" w:after="120" w:line="276" w:lineRule="auto"/>
        <w:ind w:firstLine="142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2. 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Dla terenu komunikacji drogowej wewnętrznej KR ustala się: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1)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droga jednojezdniowa lub ciąg </w:t>
      </w:r>
      <w:proofErr w:type="spellStart"/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pieszojezdny</w:t>
      </w:r>
      <w:proofErr w:type="spellEnd"/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,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2)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szerokość w liniach rozgraniczających 6,0 m,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3)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dopuszczalna lokalizacja – nasadzenia zieleni, sieci i urządzenia infrastruktury technicznej, obiekty małej architektury.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18. </w:t>
      </w:r>
      <w:r w:rsidRPr="005413ED">
        <w:rPr>
          <w:rFonts w:ascii="Times New Roman" w:hAnsi="Times New Roman" w:cs="Times New Roman"/>
          <w:sz w:val="21"/>
          <w:szCs w:val="21"/>
        </w:rPr>
        <w:t>1. 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Dostawa wody z istniejącej i projektowanej sieci wodociągowej.</w:t>
      </w:r>
    </w:p>
    <w:p w:rsidR="00A77B3E" w:rsidRPr="005413ED" w:rsidRDefault="002F3EF5" w:rsidP="005413ED">
      <w:pPr>
        <w:keepLines/>
        <w:spacing w:before="120" w:after="120" w:line="276" w:lineRule="auto"/>
        <w:ind w:firstLine="340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2. 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ab/>
        <w:t>Należy zapewnić zaopatrzenie w wodę do zewnętrznego gaszenia pożaru dla terenu zgodnie z przepisami odrębnymi.</w:t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ab/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19.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Na obszarze objętym planem obowiązują następujące ustalenia w zakresie odprowadzania wód i ścieków: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1)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odprowadzanie ścieków bytowych do oczyszczalni ścieków, poprzez projektowaną sieć kanalizacji sanitarnej;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2)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do czasu wybudowania kanalizacji dopuszczenie odprowadzania ścieków do szczelnych zbiorników bezodpływowych;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3)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wody opadowe i roztopowe należy odprowadzić na własny teren nieutwardzony, do dołów chłonnych lub do zbiorników retencyjnych zgodnie z przepisami odrębnymi.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20.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W zakresie zaopatrzenia w gaz ziemny ustala się: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1)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zasilanie z projektowanych gazociągów niskiego ciśnienia;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2)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dopuszcza się zaopatrzenie w gaz ze źródeł indywidualnych.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21.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Na obszarze objętym planem obowiązują następujące ustalenia w zakresie zaopatrzenia w ciepło: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1)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nakazuje się stosowanie urządzeń grzewczych charakteryzujących się wysokim stopniem sprawności, i niskim stopniem emisji zanieczyszczeń;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lastRenderedPageBreak/>
        <w:t>2)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stosowanie przy pozyskaniu ciepła dla celów grzewczych paliw charakteryzujących się najniższymi wskaźnikami emisyjnymi – gazowych, ciekłych i stałych oraz wykorzystanie energii elektrycznej </w:t>
      </w:r>
      <w:r w:rsid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i odnawialnych źródeł energii;</w:t>
      </w:r>
    </w:p>
    <w:p w:rsidR="00A77B3E" w:rsidRPr="005413ED" w:rsidRDefault="002F3EF5" w:rsidP="005413ED">
      <w:pPr>
        <w:spacing w:before="120" w:after="120" w:line="276" w:lineRule="auto"/>
        <w:ind w:left="340" w:hanging="227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3)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ustala się zachowanie wymagań zawartych w przepisach odrębnych, w szczególności w uchwale samorządu województwa w sprawie wprowadzenia na obszarze województwa wielkopolskiego, ograniczeń lub zakazów </w:t>
      </w:r>
      <w:r w:rsid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w zakresie eksploatacji instalacji w których następuje spalanie paliw.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22. </w:t>
      </w:r>
      <w:r w:rsidRPr="005413ED">
        <w:rPr>
          <w:rFonts w:ascii="Times New Roman" w:hAnsi="Times New Roman" w:cs="Times New Roman"/>
          <w:sz w:val="21"/>
          <w:szCs w:val="21"/>
        </w:rPr>
        <w:t>1. 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Zasilanie obszaru objętego planem w energię elektryczną następować będzie z istniejącej i projektowanej sieci energetycznej niskiego napięcia. </w:t>
      </w:r>
    </w:p>
    <w:p w:rsidR="00A77B3E" w:rsidRPr="005413ED" w:rsidRDefault="002F3EF5" w:rsidP="005413ED">
      <w:pPr>
        <w:keepLines/>
        <w:spacing w:before="120" w:after="120" w:line="276" w:lineRule="auto"/>
        <w:ind w:firstLine="340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sz w:val="21"/>
          <w:szCs w:val="21"/>
        </w:rPr>
        <w:t>2. 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Dla usytuowania urządzeń elektroenergetycznych, w tym stacji transformatorowych nie jest wymagane zachowanie linii zabudowy.</w:t>
      </w:r>
    </w:p>
    <w:p w:rsidR="00A77B3E" w:rsidRPr="005413ED" w:rsidRDefault="002F3EF5" w:rsidP="005413ED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Rozdział 11.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Sposób i termin tymczasowego zagospodarowania, urządzania i użytkowania terenów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23.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Dla terenu objętego planem nie określa się sposobu i terminu tymczasowego zagospodarowania, urządzania </w:t>
      </w:r>
      <w:r w:rsid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i użytkowania terenu</w:t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.</w:t>
      </w:r>
    </w:p>
    <w:p w:rsidR="00A77B3E" w:rsidRPr="005413ED" w:rsidRDefault="002F3EF5" w:rsidP="005413ED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Rozdział 12.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 xml:space="preserve">Stawki procentowe, na podstawie których ustala się opłatę, o której mowa w art. 36 ust. 4. ustawy </w:t>
      </w:r>
      <w:r w:rsid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o planowaniu i zagospodarowaniu przestrzennym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24.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Zgodnie z art. 15 ust. 2 pkt. 12, art. 36 ust. 4 ustawy z dnia 27 marca 2003 r. o planowaniu </w:t>
      </w:r>
      <w:r w:rsid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i zagospodarowaniu przestrzennym dla terenów o nowych funkcjach, wyznaczonych w planie, ustala się 30% stawkę służącą naliczaniu opłaty z tytułu wzrostu wartości nieruchomości.</w:t>
      </w:r>
    </w:p>
    <w:p w:rsidR="00A77B3E" w:rsidRPr="005413ED" w:rsidRDefault="002F3EF5" w:rsidP="005413ED">
      <w:pPr>
        <w:keepNext/>
        <w:keepLines/>
        <w:spacing w:line="276" w:lineRule="auto"/>
        <w:jc w:val="center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caps/>
          <w:sz w:val="21"/>
          <w:szCs w:val="21"/>
        </w:rPr>
        <w:t>Dział III.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br/>
      </w:r>
      <w:r w:rsidRPr="005413ED">
        <w:rPr>
          <w:rFonts w:ascii="Times New Roman" w:hAnsi="Times New Roman" w:cs="Times New Roman"/>
          <w:b/>
          <w:color w:val="000000"/>
          <w:sz w:val="21"/>
          <w:szCs w:val="21"/>
          <w:u w:color="000000"/>
        </w:rPr>
        <w:t>Przepisy końcowe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</w:pPr>
      <w:r w:rsidRPr="005413ED">
        <w:rPr>
          <w:rFonts w:ascii="Times New Roman" w:hAnsi="Times New Roman" w:cs="Times New Roman"/>
          <w:b/>
          <w:sz w:val="21"/>
          <w:szCs w:val="21"/>
        </w:rPr>
        <w:t>§ 25.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Wykonanie uchwały powierza się Burmistrzowi Rogoźna.</w:t>
      </w:r>
    </w:p>
    <w:p w:rsidR="00A77B3E" w:rsidRPr="005413ED" w:rsidRDefault="002F3EF5" w:rsidP="005413ED">
      <w:pPr>
        <w:keepLines/>
        <w:spacing w:before="120" w:after="120" w:line="276" w:lineRule="auto"/>
        <w:jc w:val="both"/>
        <w:rPr>
          <w:rFonts w:ascii="Times New Roman" w:hAnsi="Times New Roman" w:cs="Times New Roman"/>
          <w:color w:val="000000"/>
          <w:sz w:val="21"/>
          <w:szCs w:val="21"/>
          <w:u w:color="000000"/>
        </w:rPr>
        <w:sectPr w:rsidR="00A77B3E" w:rsidRPr="005413ED">
          <w:headerReference w:type="default" r:id="rId7"/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 w:rsidRPr="005413ED">
        <w:rPr>
          <w:rFonts w:ascii="Times New Roman" w:hAnsi="Times New Roman" w:cs="Times New Roman"/>
          <w:b/>
          <w:sz w:val="21"/>
          <w:szCs w:val="21"/>
        </w:rPr>
        <w:t>§ 26. </w:t>
      </w:r>
      <w:r w:rsidRP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Uchwała wchodzi w życie po upływie 14 dni od dnia ogłoszenia w Dzienniku Urzędo</w:t>
      </w:r>
      <w:r w:rsid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 xml:space="preserve">wym Województwa </w:t>
      </w:r>
      <w:proofErr w:type="spellStart"/>
      <w:r w:rsidR="005413ED">
        <w:rPr>
          <w:rFonts w:ascii="Times New Roman" w:hAnsi="Times New Roman" w:cs="Times New Roman"/>
          <w:color w:val="000000"/>
          <w:sz w:val="21"/>
          <w:szCs w:val="21"/>
          <w:u w:color="000000"/>
        </w:rPr>
        <w:t>Wielkopolskieg</w:t>
      </w:r>
      <w:proofErr w:type="spellEnd"/>
    </w:p>
    <w:p w:rsidR="000C193C" w:rsidRPr="005413ED" w:rsidRDefault="000C193C">
      <w:pP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</w:pPr>
    </w:p>
    <w:p w:rsidR="000C193C" w:rsidRPr="005413ED" w:rsidRDefault="002F3EF5">
      <w:pPr>
        <w:spacing w:line="36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b/>
          <w:caps/>
          <w:color w:val="000000"/>
          <w:sz w:val="21"/>
          <w:szCs w:val="21"/>
          <w:shd w:val="clear" w:color="auto" w:fill="FFFFFF"/>
          <w:lang w:val="x-none" w:eastAsia="en-US" w:bidi="ar-SA"/>
        </w:rPr>
        <w:t>uzasadnienie</w:t>
      </w:r>
    </w:p>
    <w:p w:rsidR="000C193C" w:rsidRPr="005413ED" w:rsidRDefault="002F3EF5" w:rsidP="005413E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Do rozpoczęcia prac nad miejscowym planem zagospodarowania przestrzennego dla terenu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w miejscowości Ruda przystąpiono po podjęciu Uchwały Nr LXXXVI/924/2023 Rady Miejskiej w Rogoźnie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z dnia 27.09.2023 r. Obszar planu obejmuje działki o nr </w:t>
      </w:r>
      <w:proofErr w:type="spellStart"/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ewid</w:t>
      </w:r>
      <w:proofErr w:type="spellEnd"/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. 563/6, 563/1, 578/3, 578/4 i części dz. nr 578/9 położone w Rudzie. Powierzchnia planu wynosi 1,3 ha. Tereny te są położone przy drodze gminnej. W wyniku przeprowadzonych analiz zdecydowano się na przystąpienie do opracowania zmiany miejscowego planu.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Na obszarze tym obowiązywał „Miejscowy plan zagospodarowania przestrzennego terenów położonych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w miejscowościach: Owieczki, Gościejewo, Ruda, Kaziopole na obszarze gminy Rogoźno”; przyjęty Uchwałą nr LXIII/623/2022 Rady Miejskiej w Rogoźnie z dnia 20 kwietnia 2022 r. Nowe ustalenia planu uwzględniają politykę przestrzenną gminy określoną w zaktualizowanym studium uwarunkowań i kierunków zagospodarowania przestrzennego gminy Rogoźno. </w:t>
      </w:r>
    </w:p>
    <w:p w:rsidR="000C193C" w:rsidRPr="005413ED" w:rsidRDefault="002F3EF5" w:rsidP="005413E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W trakcie trwania procedury planistycznej zawiadomiono w miejscowej prasie, na stronie internetowej BIP oraz przez obwieszczenie o podjęciu uchwały o przystąpieniu do sporządzania planu. Jednocześnie zawiadomiono instytucje i organy właściwe do uzgadniania i opiniowania projektu miejscowego planu zagospodarowania przestrzennego. Do projektu planu miejscowego, stosownie do wymogów ustawy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o planowaniu i zagospodarowaniu przestrzennym, a także zgodnie z przepisami odrębnymi, opracowano prognozę oddziaływania na środowisko. </w:t>
      </w:r>
    </w:p>
    <w:p w:rsidR="000C193C" w:rsidRPr="005413ED" w:rsidRDefault="002F3EF5" w:rsidP="005413E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Wystąpiono również do Marszałka Województwa Wielkopolskiego z wnioskiem o zmianę przeznaczenia 0,0900 ha gruntów leśnych na cele nieleśne znajdujących się na działce nr 563/1. Zgody takiej nie otrzymano,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w związku z czym utrzymano przeznaczenie terenu jako las, zgodnie ze stanem istniejącym. Na przeznaczenie takie zezwalają zapisy studium uwarunkowań i kierunków zagospodarowania przestrzennego na str. 181 "Dla terenów zainwestowanych i terenów wymagających uzyskania zgody na zmianę przeznaczenia gruntów rolnych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i leśnych na cele nierolnicze i nieleśne za zgodne z ustaleniami studium uznaje się ustalenie w miejscowym planie zagospodarowania przestrzennego dotychczasowej funkcji wynikającej z aktualnego sposobu zagospodarowania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i użytkowania gruntów, a także zachowanie dotychczasowego przeznaczenia wynikającego z obowiązujących miejscowych planów zagospodarowania przestrzennego".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ab/>
        <w:t xml:space="preserve">W okresie od 22 stycznia do 27 lutego 2025r. projekt miejscowego planu zagospodarowania wraz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z prognozą oddziaływania na środowisko był udostępniony w ramach przeprowadzanych konsultacji społecznych. Uwagi nie wpłynęły.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Zgodnie z art.1 ust. 2 ustawy o planowaniu i zagospodarowaniu przestrzennym projekt miejscowego planu zagospodarowania przestrzennego uwzględnia:</w:t>
      </w:r>
    </w:p>
    <w:p w:rsidR="000C193C" w:rsidRPr="005413ED" w:rsidRDefault="005413ED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1)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t xml:space="preserve"> </w:t>
      </w:r>
      <w:r w:rsidR="002F3EF5"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wymagania ładu przestrzennego, w tym urbanistyki i architektury poprzez określenie parametrów zabudowy, oraz zapisy zawarte w rozdziale 2;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- w projekcie planu został określony rodzaj, charakter i parametry zabudowy, gabaryty obiektów z geometrią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i rodzajem dachu, powierzchnie, jakie mogą być przeznaczone pod zabudowę, a także minimalne powierzchnie biologicznie czynne,</w:t>
      </w:r>
    </w:p>
    <w:p w:rsidR="000C193C" w:rsidRPr="005413ED" w:rsidRDefault="005413ED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2)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t xml:space="preserve"> </w:t>
      </w:r>
      <w:r w:rsidR="002F3EF5"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walory architektoniczne i krajobrazowe poprzez m.in.: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szczegółowe określenie w planie parametrów i rodzajów zabudowy zawartych w rozdziale 1 i 6,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lastRenderedPageBreak/>
        <w:t>- wyznaczeniu granic Obszaru Chronionego Krajobrazu Doliny Wełny i Rynny Gołaniecko-Wągrowieckiej,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usytuowanie na rysunku planu nieprzekraczalnej linii zabudowy,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określenie minimalnej powierzchni biologicznie czynnej przy zagospodarowaniu terenu,</w:t>
      </w:r>
    </w:p>
    <w:p w:rsidR="000C193C" w:rsidRPr="005413ED" w:rsidRDefault="005413ED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3)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t xml:space="preserve"> </w:t>
      </w:r>
      <w:r w:rsidR="002F3EF5"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wymagania ochrony środowiska, w tym gospodarowania wodami i ochrony gruntów rolnych i leśnych poprzez m.in.: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zapisy zawarte w rozdziale 3 dotyczące ochrony środowiska,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na obszarze planu znajdują się grunty orne niższych klas, które nie mają dużego znaczenia pod względem produkcji rolnej,</w:t>
      </w:r>
    </w:p>
    <w:p w:rsidR="000C193C" w:rsidRPr="005413ED" w:rsidRDefault="005413ED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4)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t xml:space="preserve"> </w:t>
      </w:r>
      <w:r w:rsidR="002F3EF5"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wymagania ochrony dziedzictwa kulturowego i zabytków oraz dóbr kultury współczesnej – poprzez m.in.: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na obszarze planu występuje stanowisko archeologiczne, dla którego określono zasady postepowania,</w:t>
      </w:r>
    </w:p>
    <w:p w:rsidR="000C193C" w:rsidRPr="005413ED" w:rsidRDefault="005413ED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5)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t xml:space="preserve"> </w:t>
      </w:r>
      <w:r w:rsidR="002F3EF5"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wymagania ochrony zdrowia i bezpieczeństwa ludzi i mienia, a także potrzeby osób niepełnosprawnych –poprzez m.in.: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o konieczności zachowania odpowiednich standardów akustycznych,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określenie min. powierzchni biologicznie czynnych i max. powierzchni zabudowy,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nakazie stosowania ekologicznych źródeł energii do ogrzewania budynków,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warunkiem utrzymania stanu ochrony zdrowia ludzi jest również przestrzeganie ustaleń zawartych w planie, pozwalających na minimalizację emisji zanieczyszczeń i hałasu,</w:t>
      </w:r>
    </w:p>
    <w:p w:rsidR="000C193C" w:rsidRPr="005413ED" w:rsidRDefault="005413ED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6)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t xml:space="preserve"> </w:t>
      </w:r>
      <w:r w:rsidR="002F3EF5"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walory ekonomiczne przestrzeni – poprzez ich zachowanie;</w:t>
      </w:r>
    </w:p>
    <w:p w:rsidR="000C193C" w:rsidRPr="005413ED" w:rsidRDefault="005413ED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7)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t xml:space="preserve"> </w:t>
      </w:r>
      <w:r w:rsidR="002F3EF5"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prawo własności – plan uwzględnia istniejące prawo własności, teren stanowi własność prywatną;</w:t>
      </w:r>
    </w:p>
    <w:p w:rsidR="000C193C" w:rsidRPr="005413ED" w:rsidRDefault="005413ED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8)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t xml:space="preserve"> </w:t>
      </w:r>
      <w:r w:rsidR="002F3EF5"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potrzeby obronności i bezpieczeństwa państwa – plan podlega uzgodnieniu z właściwymi organami wojskowymi, ochrony granic oraz bezpieczeństwa państwa,</w:t>
      </w:r>
    </w:p>
    <w:p w:rsidR="000C193C" w:rsidRPr="005413ED" w:rsidRDefault="005413ED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9)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t xml:space="preserve"> </w:t>
      </w:r>
      <w:r w:rsidR="002F3EF5"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potrzeby interesu publicznego – zachowano linie zabudowy usytuowane od istniejących dróg,</w:t>
      </w:r>
    </w:p>
    <w:p w:rsidR="000C193C" w:rsidRPr="005413ED" w:rsidRDefault="005413ED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10)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t xml:space="preserve"> </w:t>
      </w:r>
      <w:r w:rsidR="002F3EF5"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potrzeby w zakresie rozwoju infrastruktury technicznej, w szczególności sieci szerokopasmowych – poprzez m.in. zapisy zawarte w Rozdziale 10 pt. „Zasady modernizacji, rozbudowy i budowy systemów komunikacji 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="002F3EF5"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i infrastruktury technicznej”,</w:t>
      </w:r>
    </w:p>
    <w:p w:rsidR="000C193C" w:rsidRPr="005413ED" w:rsidRDefault="005413ED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11)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t xml:space="preserve"> </w:t>
      </w:r>
      <w:r w:rsidR="002F3EF5"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zapewnienie udziału społeczeństwa w pracach nad studium uwarunkowań i kierunków zagospodarowania przestrzennego gminy, miejscowym planem zagospodarowania przestrzennego oraz planem zagospodarowania przestrzennego województwa, w tym przy użyciu środków komunikacji elektronicznej – poprzez m.in.: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zawiadomienia o przystąpieniu do sporządzania planu, które zamieszczono na tablicy ogłoszeń, lokalnej prasie, oraz na stronach internetowych gminy,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przyjmowaniu wniosków do planu,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12) w trakcie prac nad planem zachowano jawność i przejrzystość procedur planistycznych;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13) projekt planu zapewnia potrzebę zapewnienia odpowiedniej ilości i jakości wody, do celów zaopatrzenia ludności.</w:t>
      </w:r>
    </w:p>
    <w:p w:rsidR="000C193C" w:rsidRPr="005413ED" w:rsidRDefault="000C193C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Zgodnie z art.1 ust.3 ustawy o planowaniu i zagospodarowaniu przestrzennym w trakcie sporządzania miejscowego planu zagospodarowania przestrzennego ustalając przeznaczenie terenu lub określając potencjalny sposób zagospodarowania i korzystania z terenu, organ waży interes publiczny i interesy prywatne, w tym </w:t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lastRenderedPageBreak/>
        <w:t xml:space="preserve">zgłaszane w postaci wniosków i uwag, zmierzające do ochrony istniejącego stanu zagospodarowania terenu, jak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i zmian w zakresie jego zagospodarowania, a także analizy ekonomiczne, środowiskowe i społeczne. 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W wyniku przeprowadzonych analiz zdecydowano się na przystąpienie do opracowania miejscowego planu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w Rudzie z przeznaczeniem na lokalizację zabudowy mieszkaniowej jednorodzinnej, co jest zgodne ze studium uwarunkowań i kierunków zagospodarowania przestrzennego gminy Rogoźno. Taka funkcja nie koliduje również z terenami sąsiednimi.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Zgodnie z art.1 ust. 4 ustawy o planowaniu i zagospodarowaniu przestrzennym, w trakcie sporządzania miejscowego planu zagospodarowania przestrzennego w przypadku sytuowania nowej zabudowy, uwzględnienie wymagań ładu przestrzennego, efektywnego gospodarowania przestrzenią oraz walorów ekonomicznych przestrzeni następuje poprzez: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1) kształtowanie struktur przestrzennych przy uwzględnieniu dążenia do minimalizowania transportochłonności układu przestrzennego;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2) lokalizowanie nowej zabudowy mieszkaniowej w sposób umożliwiający mieszkańcom maksymalne wykorzystanie publicznego transportu zbiorowego jako podstawowego środka transportu;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3) zapewnianie rozwiązań przestrzennych, ułatwiających przemieszczanie się pieszych i rowerzystów;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4) dążenie do planowania i lokalizowania nowej zabudowy: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a) na obszarach o w pełni wykształconej zwartej strukturze funkcjonalno-przestrzennej, w granicach jednostki osadniczej w rozumieniu art. 2 pkt 1 ustawy z dnia 29 sierpnia 2003 r. o urzędowych nazwach miejscowości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i obiektów fizjograficznych (Dz. U. Nr 166, poz. 1612 oraz z 2005 r. Nr 17, poz. 141), w szczególności poprzez uzupełnianie istniejącej zabudowy, 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b) na terenach położonych na obszarach innych niż wymienione w lit. a, wyłącznie w sytuacji braku dostatecznej ilości terenów przeznaczonych pod dany rodzaj zabudowy położonych na obszarach, o których mowa w lit. a; przy czym w pierwszej kolejności na obszarach w najwyższym stopniu przygotowanych do zabudowy, przez co rozumie się obszary charakteryzujące się najlepszym dostępem do sieci komunikacyjnej oraz najlepszym stopniem wyposażenia w sieci wodociągowe, kanalizacyjne, elektroenergetyczne, gazowe, ciepłownicze oraz sieci i urządzenia telekomunikacyjne, adekwatnych dla nowej, planowanej zabudowy.</w:t>
      </w:r>
    </w:p>
    <w:p w:rsidR="000C193C" w:rsidRPr="005413ED" w:rsidRDefault="000C193C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Obszar objęty planem jest położony bezpośrednio przy drodze gminnej. Na obszarze tym, jak i jego sąsiedztwie znajduje się zabudowa już istniejącej. W sąsiedztwie jest podstawowa infrastruktura techniczna – wodociąg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i energię elektryczną. 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Zgodność z wynikami analizy, o której mowa w art. 32 ust. 1, wraz datą uchwały rady gminy, o której mowa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w art. 32 ust. 2 ustawy o planowaniu i zagospodarowaniu przestrzennym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W obecnej kadencji Rada Miejska nie podejmowała jeszcze uchwały w sprawie aktualności planu ogólnego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i planów miejscowych.</w:t>
      </w:r>
    </w:p>
    <w:p w:rsidR="000C193C" w:rsidRPr="005413ED" w:rsidRDefault="002F3EF5" w:rsidP="005413ED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Wpływ na finanse publiczne, w tym budżet gminy</w:t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</w:rPr>
        <w:t>: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1.Prognoza wpływu ustaleń planu miejscowego na dochody własne i wydatki gminy.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W planie wyznaczono 2 tereny zabudowy mieszkaniowej jednorodzinnej oraz teren istniejącego lasu. Po uchwaleniu planu będzie pobierany podatek od nieruchomości, terenu 1MNW i 2MNW, których powierzchnia </w:t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lastRenderedPageBreak/>
        <w:t xml:space="preserve">łączna wynosi 1,1694 ha. Podatek ten wg stawki określonej na rok 2025r. będzie wynosił 8302,74 zł. Od terenu oznaczonego w planie symbolem L nie ulegnie zmianie. Plan dopuszcza zabudowę na powierzchni maksymalnej 30% i II kondygnacjach nadziemnych. Otrzymujemy wówczas maksymalnie 7016,4 m 2 x 1,16 zł = 8139,02 zł podatku od budynków mieszkalnych. Łącznie daje to kwotę 16 441,76 zł. Jest to podatek znacznie wyższy niż od podatku rolnego jaki był dotychczas naliczany 252,41 zł. W przypadku sprzedaży gruntów nalicza się 2% podatek od wartości transakcji. Uchwalenie miejscowego planu zagospodarowania przestrzennego w rejonie miejscowości Ruda nie przyczyni się do obniżenia wartości nieruchomości i nie zajdzie potrzeba wypłaty odszkodowań. 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2. Prognoza wpływu ustaleń planu na wydatki związane z realizacją inwestycji z zakresu infrastruktury technicznej, które należą do zadań własnych gminy. 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W drodze gminnej przebiega sieć wodociągowa, istnieje możliwość wykonania przyłączy do nieruchomości.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W tej części gminy nie ma zrealizowanej sieci kanalizacji sanitarnej. W przypadku pozostałych sieci uzbrojenia technicznego, jak: sieć gazociągowa, energetyczna czy telekomunikacyjna, realizacja ich jest uwarunkowana przede wszystkim opłacalnością ekonomiczną. Gmina nie ma obowiązku realizacji sieci gazowej i energetycznej. 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3. Wnioski i zalecenia dotyczące przyjęcia proponowanych rozwiązań projektu planu miejscowego, wynikające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z uwzględnienia ich skutków finansowych.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Na podstawie przytoczonych wyżej obliczeń można przyjąć, że uchwalenie przedmiotowego planu będzie miało korzystny wpływ dla budżetu gminy. Od nowych terenów inwestycyjnych wyznaczonych w planie – będzie pobierany podatek od gruntu i budowli - budynki mieszkalne i będą to kwoty znacznie wyższe niż od obecnie pobieranego podatku rolnego. </w:t>
      </w:r>
    </w:p>
    <w:p w:rsidR="000C193C" w:rsidRPr="005413ED" w:rsidRDefault="000C193C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Na podstawie art. 55 ust. 3 ustawy z dnia 3 października 2008 roku o udostępnianiu informacji o środowisku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i jego ochronie, udziale społeczeństwa w ochronie środowiska oraz o ocenach oddziaływania na środowisko przedstawia się pisemne posumowanie zawierające uzasadnienie wyboru przyjętego dokumentu w odniesieniu do rozpatrywanych rozwiązań alternatywnych.</w:t>
      </w:r>
    </w:p>
    <w:p w:rsidR="000C193C" w:rsidRPr="005413ED" w:rsidRDefault="000C193C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W wyniku przeprowadzonych analiz zdecydowano się na przystąpienie do opracowania miejscowego planu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z przeznaczeniem na realizację zabudowy mieszkaniowej jednorodzinnej. Nieruchomości są położone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w sąsiedztwie innych, już wydzielonych działek i mają zapewniony bezpośredni dostęp komunikacyjny do drogi gminnej. Takie przeznaczenie jest zgodnie z kierunkami zagospodarowania przestrzennego określonymi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w studium uwarunkowań i kierunków zagospodarowania przestrzennego gminy.</w:t>
      </w:r>
    </w:p>
    <w:p w:rsidR="000C193C" w:rsidRPr="005413ED" w:rsidRDefault="000C193C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Informacja, w jaki sposób zostały wzięte pod uwagę i w jakim zakresie zostały uwzględnione: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1) ustalenia zawarte w prognozie oddziaływania na środowisko: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- w opracowanym projekcie miejscowego planu zagospodarowania przestrzennego uwzględniono wytyczne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  <w:t>z</w:t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 zakresu ochrony środowiska przyrodniczego zawarte w prognozie oddziaływania na środowisko,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2) opinie właściwych organów, o których mowa w art. 57 i 58: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lastRenderedPageBreak/>
        <w:t>- projekt miejscowego planu zagospodarowania przestrzennego wraz z prognozą oddziaływania na środowisko został zaopiniowany przez Regionalnego Dyrektora Ochrony Środowiska w Poznaniu oraz Państwowego Powiatowego Inspektora Sanitarnego,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3) zgłoszone uwagi i wnioski: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do projektu planu miejscowego i prognozy na etapie zawiadomienia o przystąpieniu do sporządzania planu nie zostały złożone wnioski związane z udziałem społeczeństwa,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 - na etapie wyłożenia projektu planu i prognozy do publicznego wglądu nie zostały złożone uwagi, 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4) wyniki postępowania dotyczące transgranicznego oddziaływania na środowisko, jeżeli zostało przeprowadzone: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realizacja ustaleń planu nie będzie transgranicznie oddziaływała na środowisko,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5) propozycje dotyczące metod i częstotliwości przeprowadzania monitoringu skutków realizacji postanowień dokumentu: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ab/>
        <w:t>Przewidywane metody analizy skutków realizacji postanowień projektu planu miejscowego mogą obejmować: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 - analizy i oceny stanu poszczególnych komponentów środowiska w oparciu o wyniki pomiarów uzyskanych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w ramach państwowego monitoringu środowiska lub w ramach indywidualnych zamówień, odnoszących się do obszaru objętego sporządzaniem zmiany planu miejscowego. Zakres i częstotliwość analiz i ocen powinny być dostosowane do konieczności dotrzymania standardów jakości środowiska; mogą one obejmować badania m.in.: poziomu hałasu czy jakości środowiska gruntowo-wodnego,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kontrole i oceny zgodności wyposażenia terenu w infrastrukturę techniczną z ustaleniami planu miejscowego,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- inne metody, które zostaną ustalone na etapie przygotowania inwestycji.</w:t>
      </w:r>
    </w:p>
    <w:p w:rsidR="000C193C" w:rsidRPr="005413ED" w:rsidRDefault="000C193C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</w:pP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Uzasadnienie zawierające informacje o udziale społeczeństwa w postępowaniu oraz o tym, w jaki sposób zostały wzięte pod uwagę i w jakim zakresie zostały uwzględnione uwagi i wnioski zgłoszone w związku z udziałem społeczeństwa, zgodnie z art. 42 ust. 2 ustawy z dnia 3 października 2008 roku o udostępnianiu informacji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>o środowisku i jego ochronie, udziale społeczeństwa w ochronie środowiska oraz o ocenach oddziaływania na środowisko</w:t>
      </w:r>
    </w:p>
    <w:p w:rsidR="000C193C" w:rsidRPr="005413ED" w:rsidRDefault="000C193C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Informuje się, że na etapie zawiadomienia o przystąpieniu do sporządzania miejscowego planu zagospodarowania przestrzennego i prognozy oddziaływania nie zostały złożone wnioski w związku z udziałem społeczeństwa. </w:t>
      </w:r>
    </w:p>
    <w:p w:rsidR="000C193C" w:rsidRPr="005413ED" w:rsidRDefault="002F3EF5" w:rsidP="005413ED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</w:pP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Na etapie konsultacji społecznych projektu miejscowego planu zagospodarowania przestrzennego wraz </w:t>
      </w:r>
      <w:r w:rsid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eastAsia="en-US" w:bidi="ar-SA"/>
        </w:rPr>
        <w:br/>
      </w:r>
      <w:r w:rsidRPr="005413ED">
        <w:rPr>
          <w:rFonts w:ascii="Times New Roman" w:eastAsia="Times New Roman" w:hAnsi="Times New Roman" w:cs="Times New Roman"/>
          <w:color w:val="000000"/>
          <w:sz w:val="21"/>
          <w:szCs w:val="21"/>
          <w:shd w:val="clear" w:color="auto" w:fill="FFFFFF"/>
          <w:lang w:val="x-none" w:eastAsia="en-US" w:bidi="ar-SA"/>
        </w:rPr>
        <w:t xml:space="preserve">z prognozą oddziaływania na środowisko do projektu planu i prognozy nie zostały złożone uwagi. </w:t>
      </w:r>
    </w:p>
    <w:sectPr w:rsidR="000C193C" w:rsidRPr="005413ED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05" w:rsidRDefault="002F3EF5">
      <w:r>
        <w:separator/>
      </w:r>
    </w:p>
  </w:endnote>
  <w:endnote w:type="continuationSeparator" w:id="0">
    <w:p w:rsidR="00610C05" w:rsidRDefault="002F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C193C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193C" w:rsidRDefault="002F3EF5">
          <w:pPr>
            <w:rPr>
              <w:sz w:val="18"/>
            </w:rPr>
          </w:pPr>
          <w:r>
            <w:rPr>
              <w:sz w:val="18"/>
            </w:rPr>
            <w:t>Id: EE87084F-1D55-4332-A32F-09F9DC278884.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193C" w:rsidRDefault="002F3E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C4A0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C193C" w:rsidRDefault="000C193C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0C193C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193C" w:rsidRDefault="002F3EF5">
          <w:pPr>
            <w:rPr>
              <w:sz w:val="18"/>
            </w:rPr>
          </w:pPr>
          <w:r>
            <w:rPr>
              <w:sz w:val="18"/>
            </w:rPr>
            <w:t>Id: EE87084F-1D55-4332-A32F-09F9DC278884.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C193C" w:rsidRDefault="002F3EF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C4A0C">
            <w:rPr>
              <w:noProof/>
              <w:sz w:val="18"/>
            </w:rPr>
            <w:t>10</w:t>
          </w:r>
          <w:r>
            <w:rPr>
              <w:sz w:val="18"/>
            </w:rPr>
            <w:fldChar w:fldCharType="end"/>
          </w:r>
        </w:p>
      </w:tc>
    </w:tr>
  </w:tbl>
  <w:p w:rsidR="000C193C" w:rsidRDefault="000C193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05" w:rsidRDefault="002F3EF5">
      <w:r>
        <w:separator/>
      </w:r>
    </w:p>
  </w:footnote>
  <w:footnote w:type="continuationSeparator" w:id="0">
    <w:p w:rsidR="00610C05" w:rsidRDefault="002F3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3ED" w:rsidRDefault="005413ED">
    <w:pPr>
      <w:pStyle w:val="Nagwek"/>
    </w:pPr>
  </w:p>
  <w:p w:rsidR="002F3EF5" w:rsidRDefault="002F3EF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C193C"/>
    <w:rsid w:val="002F3EF5"/>
    <w:rsid w:val="005413ED"/>
    <w:rsid w:val="00610C05"/>
    <w:rsid w:val="00A77B3E"/>
    <w:rsid w:val="00CA2A55"/>
    <w:rsid w:val="00EC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F3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EF5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rsid w:val="002F3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3EF5"/>
    <w:rPr>
      <w:rFonts w:ascii="Verdana" w:eastAsia="Verdana" w:hAnsi="Verdana" w:cs="Verdana"/>
      <w:sz w:val="24"/>
      <w:szCs w:val="24"/>
    </w:rPr>
  </w:style>
  <w:style w:type="paragraph" w:styleId="Tekstdymka">
    <w:name w:val="Balloon Text"/>
    <w:basedOn w:val="Normalny"/>
    <w:link w:val="TekstdymkaZnak"/>
    <w:rsid w:val="002F3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3EF5"/>
    <w:rPr>
      <w:rFonts w:ascii="Tahoma" w:eastAsia="Verdan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2F3E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3EF5"/>
    <w:rPr>
      <w:rFonts w:ascii="Verdana" w:eastAsia="Verdana" w:hAnsi="Verdana" w:cs="Verdana"/>
      <w:sz w:val="24"/>
      <w:szCs w:val="24"/>
    </w:rPr>
  </w:style>
  <w:style w:type="paragraph" w:styleId="Stopka">
    <w:name w:val="footer"/>
    <w:basedOn w:val="Normalny"/>
    <w:link w:val="StopkaZnak"/>
    <w:rsid w:val="002F3E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3EF5"/>
    <w:rPr>
      <w:rFonts w:ascii="Verdana" w:eastAsia="Verdana" w:hAnsi="Verdana" w:cs="Verdana"/>
      <w:sz w:val="24"/>
      <w:szCs w:val="24"/>
    </w:rPr>
  </w:style>
  <w:style w:type="paragraph" w:styleId="Tekstdymka">
    <w:name w:val="Balloon Text"/>
    <w:basedOn w:val="Normalny"/>
    <w:link w:val="TekstdymkaZnak"/>
    <w:rsid w:val="002F3E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F3EF5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3532</Words>
  <Characters>23483</Characters>
  <Application>Microsoft Office Word</Application>
  <DocSecurity>0</DocSecurity>
  <Lines>195</Lines>
  <Paragraphs>53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Rogoźnie</Company>
  <LinksUpToDate>false</LinksUpToDate>
  <CharactersWithSpaces>26962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zmiany miejscowego planu zagospodarowania przestrzennego terenów położonych w miejscowościach: Owieczki, Gościejewo, Ruda, Kaziopole na obszarze Gminy Rogoźno w zakresie części działek położonych w miejscowości Ruda</dc:subject>
  <dc:creator>oszczepanska</dc:creator>
  <cp:lastModifiedBy>Olimpia Szczepańska</cp:lastModifiedBy>
  <cp:revision>3</cp:revision>
  <cp:lastPrinted>2025-04-01T10:23:00Z</cp:lastPrinted>
  <dcterms:created xsi:type="dcterms:W3CDTF">2025-04-01T10:23:00Z</dcterms:created>
  <dcterms:modified xsi:type="dcterms:W3CDTF">2025-04-02T06:27:00Z</dcterms:modified>
  <cp:category>Akt prawny</cp:category>
</cp:coreProperties>
</file>