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31 marca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Miejskiej w Rogoźnie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 dnia 16 kwietnia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wyrażenia zgody na sprzedaż działki nr 308/23, położonej w obrębie JARACZ, w trybie przetargowym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 18 ust. 2 pkt 9 lit. a ustawy z dnia 8 marca 1990 r. o samorządzie gminnym (t.j. Dz.U. 2024 r. poz. 1465 z późn. zm.), art. 13 ust. 1 ustawy z dnia 21 sierpnia 1997 r. o gospodarce nieruchomościami (t.j. Dz.U. 2024 r. poz. 1145 z późn. zm.), w związku z §4 pkt 7 Uchwały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XXV/235/2016 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Rogoźnie z dnia 27 kwietnia 2016 r. w sprawie zasad gospodarowania nieruchomościami Gminy Rogoźno (Dz. Urzęd. Woj. Wlkp., poz.3114 z późn. zm.) Rada Miejska uchwala, co następuję: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Wyraża się zgodę na sprzedaż w trybie przetargowym działki gruntu oznaczonej ewidencyjnie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308/23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pow.0,1004ha, położonej w obrębie JARACZ (Rożnowice, gm. Rogoźno), objętej księgą wieczystą KW PO1O/00028491/3.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Burmistrzowi Rogoźna.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 życie z dniem podjęcia.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08"/>
        <w:contextualSpacing w:val="0"/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  <w:t>Rada Miejska w § 4 pkt 7 Uchwały Nr XXV/235/2016 Rady Miejskiej w Rogoźnie z dnia 27 kwietnia 2016 r. w sprawie zasad gospodarowania nieruchomościami Gminy Rogoźno, zastrzega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do swojej kompetencji sprawy dotyczące sprzedaży nieruchomości, której wartość szacunkowa określona przez rzeczoznawcę majątkowego przekracza kwotę wynoszącą 10 000,00zł. Przeznaczona do sprzedaży działka stanowi własność Gminy Rogoźno.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30" w:right="0" w:firstLine="678"/>
        <w:contextualSpacing w:val="0"/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W oparciu o ustalenia miejscowego planu zagospodarowania przestrzennego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terenów położonych w obrębie ewidencyjnym Jaracz 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uchwalonego Uchwałą Nr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LXIII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>/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624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>/202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2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Rady Miejskiej w Rogoźnie z dnia 2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0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kwietnia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202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2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r. (Dz. Urzęd. Woj. Wlkp. z dnia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04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>.0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5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>.202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2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r., poz.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3527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) działka gruntu nr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308/23 (obręb Jaracz)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objęta jest symbolem </w:t>
      </w:r>
      <w:r>
        <w:rPr>
          <w:rFonts w:ascii="Arial" w:hAnsi="Arial"/>
          <w:b/>
          <w:color w:val="000000"/>
          <w:sz w:val="20"/>
          <w:szCs w:val="20"/>
          <w:shd w:val="clear" w:color="auto" w:fill="FFFFFF"/>
        </w:rPr>
        <w:t>2MN/U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o przeznaczeniu: </w:t>
      </w:r>
      <w:r>
        <w:rPr>
          <w:rFonts w:ascii="Arial" w:hAnsi="Arial"/>
          <w:i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„tereny zabudowy mieszkaniowej jednorodzinnej</w:t>
      </w:r>
      <w:r>
        <w:rPr>
          <w:rFonts w:ascii="Arial" w:hAnsi="Arial"/>
          <w:i/>
          <w:color w:val="000000"/>
          <w:sz w:val="20"/>
          <w:szCs w:val="20"/>
          <w:shd w:val="clear" w:color="auto" w:fill="FFFFFF"/>
        </w:rPr>
        <w:t xml:space="preserve"> lub zabudowy usługowej</w:t>
      </w:r>
      <w:r>
        <w:rPr>
          <w:rFonts w:ascii="Arial" w:hAnsi="Arial"/>
          <w:i/>
          <w:color w:val="000000"/>
          <w:sz w:val="20"/>
          <w:szCs w:val="20"/>
          <w:shd w:val="clear" w:color="auto" w:fill="FFFFFF"/>
          <w:lang w:val="x-none" w:eastAsia="en-US" w:bidi="ar-SA"/>
        </w:rPr>
        <w:t>”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>.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Ww. działka położona jest w obszarze chronionego krajobrazu: </w:t>
      </w:r>
      <w:r>
        <w:rPr>
          <w:rFonts w:ascii="Arial" w:hAnsi="Arial"/>
          <w:i/>
          <w:color w:val="000000"/>
          <w:sz w:val="20"/>
          <w:szCs w:val="20"/>
          <w:shd w:val="clear" w:color="auto" w:fill="FFFFFF"/>
          <w:lang w:val="x-none" w:eastAsia="en-US" w:bidi="ar-SA"/>
        </w:rPr>
        <w:t>„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Dolina Wełny i Rynna Gołaniecko-W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ą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growieck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a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" oraz w obszarze specjalnej ochrony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/>
          <w:i/>
          <w:color w:val="000000"/>
          <w:sz w:val="20"/>
          <w:szCs w:val="20"/>
          <w:shd w:val="clear" w:color="auto" w:fill="FFFFFF"/>
          <w:lang w:val="x-none" w:eastAsia="en-US" w:bidi="ar-SA"/>
        </w:rPr>
        <w:t>„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Puszcz Notecka". 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30" w:right="0" w:firstLine="678"/>
        <w:contextualSpacing w:val="0"/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Wartość przewidzianej do sprzedaży działki przewyższa kwotę 10 000,00zł, w nawiązaniu do powyższego podjęcie przez Radę Miejską niniejszej uchwały jest w pełni uzasadnione.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>
      <w:footerReference w:type="default" r:id="rId5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C320A774-9AF8-4871-89DA-17D59FAF37CC.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C320A774-9AF8-4871-89DA-17D59FAF37CC.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16 kwietnia 2025 r.</dc:title>
  <dc:subject>w sprawie wyrażenia zgody na sprzedaż działki nr 308/23, położonej w obrębie JARACZ, w trybie przetargowym</dc:subject>
  <dc:creator>molederek</dc:creator>
  <cp:lastModifiedBy>molederek</cp:lastModifiedBy>
  <cp:revision>1</cp:revision>
  <dcterms:created xsi:type="dcterms:W3CDTF">2025-03-31T13:09:11Z</dcterms:created>
  <dcterms:modified xsi:type="dcterms:W3CDTF">2025-03-31T13:09:11Z</dcterms:modified>
  <cp:category>Akt prawny</cp:category>
</cp:coreProperties>
</file>