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31 marca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Miejskiej w Rogoźnie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ustalenia wysokości ekwiwalentu pieniężnego dla strażaków ratowników Ochotniczych Straży Pożarnych z terenu Gminy Rogoźno uczestniczących w działaniach ratowniczych, akcjach ratowniczych, szkoleniach lub ćwiczeniach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 18 ust. 2 pkt 15 ustawy z dnia 8 marca 1990 r. o samorządzie gminnym (t.j. Dz.U. 2024 r. poz. 1465) w związku z art. 15 ust. 1 i 2 ustawy z dnia 17 grudnia 2021 r. o ochotniczych strażach pożarnych (t.j. Dz.U. 2025 r. poz. 244) Rada Miejska w Rogoźnie uchwala, co następuje: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Ustala się wysokość ekwiwalentu pieniężnego dla strażaków ratowników Ochotniczych Straży Pożarnych z terenu Gminy Rogoźno w wysokości: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30,00 zł za udział w działaniu ratowniczym lub akcji ratowniczej,</w:t>
      </w:r>
    </w:p>
    <w:p w:rsidR="00A77B3E">
      <w:pPr>
        <w:keepNext w:val="0"/>
        <w:keepLines w:val="0"/>
        <w:spacing w:before="0" w:after="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15,00 zł za udział w szkoleniu lub ćwiczeniu.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Burmistrzowi Rogoźna.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Traci moc uchwała nr V/59/2024 Rady Miejskiej w Rogoźnie z dnia 13 sierpnia 2024 r. w sprawie ustalenia wysokości ekwiwalentu pieniężnego dla strażaków ratowników Ochotniczych Straży Pożarnych z terenu Gminy Rogoźno uczestniczących w działaniach ratowniczych, akcjach ratowniczych, szkoleniach lub ćwiczeniach.</w:t>
      </w:r>
    </w:p>
    <w:p w:rsidR="00A77B3E">
      <w:pPr>
        <w:keepNext w:val="0"/>
        <w:keepLines/>
        <w:spacing w:before="0" w:after="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 życie po upływie 14 dni od dnia ogłoszenia w Dzienniku Urzędowym Województwa Wielkopolskiego.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Zgodnie z ustawą z dnia 17 grudnia 2021 r. o ochotniczych strażach pożarnych, strażak ratownik Ochotniczej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Straży Pożarnej, który uczestniczył w działaniu ratowniczym, akcji ratowniczej, szkoleniu lub ćwiczeniu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otrzymuje, niezależnie od otrzymywanego wynagrodzenia, ekwiwalent pieniężny.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 xml:space="preserve">Wysokość ekwiwalentu pieniężnego ustala, nie rzadziej niż raz na 2 lata, właściwa rada gminy </w:t>
      </w:r>
      <w:r>
        <w:rPr>
          <w:szCs w:val="20"/>
        </w:rPr>
        <w:t>w drodze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uchwały. Wysokość ekwiwalentu pieniężnego nie może przekraczać 1/175 przeciętnego wynagrodzenia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miesięcznego brutto, ogłoszonego przez Prezesa Głównego Urzędu Statystycznego w Dzienniku Urzędowym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Rzeczypospolitej Polskiej "Monitor Polski". na podstawie art. 20 pkt 2 ustawy z dnia 17 grudnia 1998 r. o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emeryturach i rentach z Funduszu Ubezpieczeń Społecznych, przed dniem ustalenia ekwiwalentu pieniężnego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(przeciętne wynagrodzenie w pierwszym kwartale 2024r., zgodnie z Komunikatem Prezesa GUS, wyniosło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8.147,38 zł). Ekwiwalent pieniężny nalicza się za każdą rozpoczętą godzinę liczoną od zgłoszenia wyjazdu z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jednostki ochotniczej straży pożarnej lub gotowości do wyjazdu w celu realizowania zadań, bez względu na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liczbę wyjazdów w ciągu jednej godziny, a w przypadku kandydata na strażaka ratownika OSP - za każdą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rozpoczętą godzinę szkolenia. Ekwiwalent pieniężny jest wypłacany z budżetu gminy.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850" w:right="850" w:bottom="1417" w:left="85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59049792-3FAE-417D-A36C-B8BA2C20B65D.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59049792-3FAE-417D-A36C-B8BA2C20B65D.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Rogoźnie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wysokości ekwiwalentu pieniężnego dla strażaków ratowników Ochotniczych Straży Pożarnych z terenu Gminy Rogoźno uczestniczących w działaniach ratowniczych, akcjach ratowniczych, szkoleniach lub ćwiczeniach</dc:subject>
  <dc:creator>Slawek</dc:creator>
  <cp:lastModifiedBy>Slawek</cp:lastModifiedBy>
  <cp:revision>1</cp:revision>
  <dcterms:created xsi:type="dcterms:W3CDTF">2025-03-31T12:58:00Z</dcterms:created>
  <dcterms:modified xsi:type="dcterms:W3CDTF">2025-03-31T12:58:00Z</dcterms:modified>
  <cp:category>Akt prawny</cp:category>
</cp:coreProperties>
</file>