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/>
          <w:i/>
          <w:sz w:val="20"/>
          <w:u w:val="thick"/>
        </w:rPr>
      </w:pPr>
      <w:r>
        <w:rPr>
          <w:rFonts w:ascii="Verdana" w:eastAsia="Verdana" w:hAnsi="Verdana" w:cs="Verdana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  <w:r>
        <w:rPr>
          <w:rFonts w:ascii="Verdana" w:eastAsia="Verdana" w:hAnsi="Verdana" w:cs="Verdana"/>
          <w:b w:val="0"/>
          <w:i w:val="0"/>
          <w:sz w:val="20"/>
          <w:u w:val="none"/>
        </w:rPr>
        <w:t>z dnia  3 kwietnia 2025 r.</w:t>
      </w: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  <w:r>
        <w:rPr>
          <w:rFonts w:ascii="Verdana" w:eastAsia="Verdana" w:hAnsi="Verdana" w:cs="Verdana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Verdana" w:eastAsia="Verdana" w:hAnsi="Verdana" w:cs="Verdana"/>
          <w:b w:val="0"/>
          <w:i w:val="0"/>
          <w:sz w:val="20"/>
          <w:u w:val="none"/>
        </w:rPr>
      </w:pPr>
    </w:p>
    <w:p w:rsidR="00A77B3E">
      <w:pPr>
        <w:spacing w:before="0" w:after="0" w:line="276" w:lineRule="auto"/>
        <w:ind w:left="0" w:right="0"/>
        <w:jc w:val="center"/>
        <w:rPr>
          <w:rFonts w:ascii="Verdana" w:eastAsia="Verdana" w:hAnsi="Verdana" w:cs="Verdana"/>
          <w:b/>
          <w:i w:val="0"/>
          <w:caps/>
          <w:sz w:val="24"/>
          <w:u w:val="none"/>
        </w:rPr>
      </w:pPr>
      <w:r>
        <w:rPr>
          <w:rFonts w:ascii="Verdana" w:eastAsia="Verdana" w:hAnsi="Verdana" w:cs="Verdana"/>
          <w:b/>
          <w:i w:val="0"/>
          <w:caps/>
          <w:sz w:val="24"/>
          <w:u w:val="none"/>
        </w:rPr>
        <w:t>Uchwała</w:t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t xml:space="preserve"> Nr </w:t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t>....................</w:t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br/>
      </w:r>
      <w:r>
        <w:rPr>
          <w:rFonts w:ascii="Verdana" w:eastAsia="Verdana" w:hAnsi="Verdana" w:cs="Verdana"/>
          <w:b/>
          <w:i w:val="0"/>
          <w:caps/>
          <w:sz w:val="24"/>
          <w:u w:val="none"/>
        </w:rPr>
        <w:t>Rady Miejskiej w Rogoźnie</w:t>
      </w:r>
    </w:p>
    <w:p w:rsidR="00A77B3E">
      <w:pPr>
        <w:spacing w:before="280" w:after="280" w:line="276" w:lineRule="auto"/>
        <w:ind w:left="0" w:right="0"/>
        <w:jc w:val="center"/>
        <w:rPr>
          <w:rFonts w:ascii="Verdana" w:eastAsia="Verdana" w:hAnsi="Verdana" w:cs="Verdana"/>
          <w:b/>
          <w:i w:val="0"/>
          <w:caps/>
          <w:sz w:val="24"/>
          <w:u w:val="none"/>
        </w:rPr>
      </w:pPr>
      <w:r>
        <w:rPr>
          <w:rFonts w:ascii="Verdana" w:eastAsia="Verdana" w:hAnsi="Verdana" w:cs="Verdana"/>
          <w:b w:val="0"/>
          <w:caps w:val="0"/>
          <w:sz w:val="24"/>
        </w:rPr>
        <w:t>z dnia .................... 2025 r.</w:t>
      </w:r>
    </w:p>
    <w:p w:rsidR="00A77B3E">
      <w:pPr>
        <w:keepNext/>
        <w:spacing w:before="0" w:after="480" w:line="276" w:lineRule="auto"/>
        <w:ind w:left="0" w:right="0" w:firstLine="0"/>
        <w:jc w:val="center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/>
          <w:i w:val="0"/>
          <w:caps w:val="0"/>
          <w:sz w:val="24"/>
          <w:u w:val="none"/>
        </w:rPr>
        <w:t>w sprawie zmiany Uchwały Nr VII/74/2024 z dnia 25 września 2024 r.  w sprawie przystąpienia do sporządzenia miejscowego planu zagospodarowania przestrzennego „Słomowo”, gmina Rogoźno</w:t>
      </w:r>
    </w:p>
    <w:p w:rsidR="00A77B3E">
      <w:pPr>
        <w:keepNext w:val="0"/>
        <w:keepLines/>
        <w:spacing w:before="120" w:after="120" w:line="276" w:lineRule="auto"/>
        <w:ind w:left="0" w:right="0" w:firstLine="227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</w:pP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</w:rPr>
        <w:t>Na podstawie art. 18 ust. 2 pkt 5 ustawy z dnia 8 marca 1990 r. o samorządzie gminnym (t.j. Dz. U. z 2024r., poz. 1465 ze zm.) oraz art. 14 ust. 1 i 2 ustawy z dnia 27 marca 2003 r. o planowaniu i zagospodarowaniu przestrzennym (t.j. Dz. U. z 2024r. poz. 1130 ze zm.) uchwala się, co następuje: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b/>
          <w:sz w:val="24"/>
        </w:rPr>
        <w:t>§ 1. </w:t>
      </w:r>
      <w:r>
        <w:rPr>
          <w:rFonts w:ascii="Verdana" w:eastAsia="Verdana" w:hAnsi="Verdana" w:cs="Verdana"/>
          <w:sz w:val="24"/>
        </w:rPr>
        <w:t>1. 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 xml:space="preserve">W Uchwale Nr VII/74/2024 z dnia 25 września 2024 r.  w sprawie przystąpienia do sporządzenia miejscowego planu zagospodarowania przestrzennego „Słomowo”, gmina Rogoźno wprowadza się zmianę załącznika graficznego.  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sz w:val="24"/>
        </w:rPr>
        <w:t>2. 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Integralną częścią uchwały jest załącznik graficzny przedstawiający granicę obszaru objętego planem.</w:t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Verdana" w:eastAsia="Verdana" w:hAnsi="Verdana" w:cs="Verdana"/>
          <w:b/>
          <w:sz w:val="24"/>
        </w:rPr>
        <w:t>§ 2.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Wykonanie uchwały powierza się Burmistrzowi Rogoźna.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ab/>
      </w:r>
    </w:p>
    <w:p w:rsidR="00A77B3E">
      <w:pPr>
        <w:keepNext w:val="0"/>
        <w:keepLines/>
        <w:spacing w:before="120" w:after="120" w:line="276" w:lineRule="auto"/>
        <w:ind w:left="0" w:right="0" w:firstLine="34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rFonts w:ascii="Verdana" w:eastAsia="Verdana" w:hAnsi="Verdana" w:cs="Verdana"/>
          <w:b/>
          <w:sz w:val="24"/>
        </w:rPr>
        <w:t>§ 3. 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wchodzi w życie z dniem podjęcia.</w:t>
      </w:r>
    </w:p>
    <w:p w:rsidR="00A77B3E">
      <w:pPr>
        <w:keepNext w:val="0"/>
        <w:keepLines/>
        <w:spacing w:before="280" w:after="280" w:line="276" w:lineRule="auto"/>
        <w:ind w:left="4535" w:right="0" w:firstLine="0"/>
        <w:jc w:val="left"/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begin"/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separate"/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fldChar w:fldCharType="end"/>
      </w:r>
      <w:r>
        <w:t>Załącznik do uchwały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 xml:space="preserve"> Nr 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....................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t>Rady Miejskiej w Rogoźnie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r>
        <w:rPr>
          <w:rFonts w:ascii="Verdana" w:eastAsia="Verdana" w:hAnsi="Verdana" w:cs="Verdana"/>
          <w:sz w:val="24"/>
        </w:rPr>
        <w:t>z dnia .................... 2025 r.</w:t>
      </w:r>
      <w:r>
        <w:rPr>
          <w:rFonts w:ascii="Verdana" w:eastAsia="Verdana" w:hAnsi="Verdana" w:cs="Verdana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br/>
      </w:r>
      <w:hyperlink r:id="rId6" w:history="1">
        <w:r>
          <w:rPr>
            <w:rStyle w:val="Hyperlink"/>
            <w:rFonts w:ascii="Verdana" w:eastAsia="Verdana" w:hAnsi="Verdana" w:cs="Verdana"/>
            <w:b w:val="0"/>
            <w:i w:val="0"/>
            <w:caps w:val="0"/>
            <w:strike w:val="0"/>
            <w:color w:val="000000"/>
            <w:sz w:val="24"/>
            <w:u w:val="none" w:color="000000"/>
            <w:vertAlign w:val="baseline"/>
          </w:rPr>
          <w:t>Zalacznik1.pdf</w:t>
        </w:r>
      </w:hyperlink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rFonts w:eastAsia="Times New Roman" w:cs="Times New Roman"/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Zgodnie z art. 14 ust. 1 ustawy z dnia 27 marca 2003r. o planowaniu  i zagospodarowaniu przestrzennym (t.j. Dz. U. z 2024r. poz. 1130 ze zm.) w celu ustalenia przeznaczenia terenów oraz określenia sposobów ich zagospodarowania i zabudowy, Rada Miejska w Rogoźnie podjęła Uchwałę Nr VII/74/2024 z dnia 25 września 2024 r. w sprawie przystąpienia do sporządzenia miejscowego planu zagospodarowania przestrzennego „Słomowo”, gmina Rogoźno.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>Zmiana granicy planu polegająca na wyłączeniu z opracowania działek o nr ewid. 89, 90, 91, 60/13, 60/14, 60/33 obręb Słomowo oraz części działek o nr ewid. 60/3, 58 obręb Słomowo wynika z faktu, iż znajdują się one w strefie wysokościowej elektrowni wiatrowych zlokalizowanych w obrębie ewidencyjnym Słomowo. Zgodnie z art. 15 ust. 8 ustawy z dnia 20 maja 2016r. o inwestycjach w zakresie elektrowni wiatrowych (t.j. Dz.U. z 2024 r. poz. 317) w ciągu 72 miesięcy od dnia wejścia w życie ustawy dopuszcza się uchwalanie planów miejscowych przewidujących lokalizację budynku mieszkalnego albo budynku o funkcji mieszanej, w skład której wchodzi funkcja mieszkaniowa, na podstawie przepisów dotychczasowych. Powyższa ustawa weszła w życie z dniem 16.07.2016r., a więc termin 72 miesięcy upłynął z dniem 16.07.2022r. W związku z tym, iż tereny ww. działek ewidencyjnych obejmują funkcje mieszane, w skład których wchodzi funkcja mieszkaniowa i znajdują się w strefie oddziaływania elektrowni wiatrowych, nie ma podstaw prawnych do ujęcia ww. działek w opracowywanym planie.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  <w:r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  <w:t xml:space="preserve">W celu zachowania spójności urbanistycznej oraz zasad zrównoważonego rozwoju, zasadnym jest podjęcie niniejszej uchwały.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rFonts w:eastAsia="Times New Roman" w:cs="Times New Roman"/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7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>Id: 2436186F-9744-41BB-85BE-841EFD8B9D9F.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 xml:space="preserve">Strona </w:t>
          </w:r>
          <w:r>
            <w:rPr>
              <w:rFonts w:ascii="Verdana" w:eastAsia="Verdana" w:hAnsi="Verdana" w:cs="Verdana"/>
              <w:b w:val="0"/>
              <w:sz w:val="18"/>
            </w:rPr>
            <w:fldChar w:fldCharType="begin"/>
          </w:r>
          <w:r>
            <w:rPr>
              <w:rFonts w:ascii="Verdana" w:eastAsia="Verdana" w:hAnsi="Verdana" w:cs="Verdana"/>
              <w:b w:val="0"/>
              <w:sz w:val="18"/>
            </w:rPr>
            <w:instrText>PAGE</w:instrText>
          </w:r>
          <w:r>
            <w:rPr>
              <w:rFonts w:ascii="Verdana" w:eastAsia="Verdana" w:hAnsi="Verdana" w:cs="Verdana"/>
              <w:b w:val="0"/>
              <w:sz w:val="18"/>
            </w:rPr>
            <w:fldChar w:fldCharType="separate"/>
          </w:r>
          <w:r>
            <w:rPr>
              <w:rFonts w:ascii="Verdana" w:eastAsia="Verdana" w:hAnsi="Verdana" w:cs="Verdana"/>
              <w:b w:val="0"/>
              <w:sz w:val="18"/>
            </w:rPr>
            <w:fldChar w:fldCharType="end"/>
          </w:r>
        </w:p>
      </w:tc>
    </w:tr>
  </w:tbl>
  <w:p>
    <w:pPr>
      <w:rPr>
        <w:rFonts w:ascii="Verdana" w:eastAsia="Verdana" w:hAnsi="Verdana" w:cs="Verdana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>Id: 2436186F-9744-41BB-85BE-841EFD8B9D9F.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 xml:space="preserve">Strona </w:t>
          </w:r>
          <w:r>
            <w:rPr>
              <w:rFonts w:ascii="Verdana" w:eastAsia="Verdana" w:hAnsi="Verdana" w:cs="Verdana"/>
              <w:b w:val="0"/>
              <w:sz w:val="18"/>
            </w:rPr>
            <w:fldChar w:fldCharType="begin"/>
          </w:r>
          <w:r>
            <w:rPr>
              <w:rFonts w:ascii="Verdana" w:eastAsia="Verdana" w:hAnsi="Verdana" w:cs="Verdana"/>
              <w:b w:val="0"/>
              <w:sz w:val="18"/>
            </w:rPr>
            <w:instrText>PAGE</w:instrText>
          </w:r>
          <w:r>
            <w:rPr>
              <w:rFonts w:ascii="Verdana" w:eastAsia="Verdana" w:hAnsi="Verdana" w:cs="Verdana"/>
              <w:b w:val="0"/>
              <w:sz w:val="18"/>
            </w:rPr>
            <w:fldChar w:fldCharType="separate"/>
          </w:r>
          <w:r>
            <w:rPr>
              <w:rFonts w:ascii="Verdana" w:eastAsia="Verdana" w:hAnsi="Verdana" w:cs="Verdana"/>
              <w:b w:val="0"/>
              <w:sz w:val="18"/>
            </w:rPr>
            <w:fldChar w:fldCharType="end"/>
          </w:r>
        </w:p>
      </w:tc>
    </w:tr>
  </w:tbl>
  <w:p>
    <w:pPr>
      <w:rPr>
        <w:rFonts w:ascii="Verdana" w:eastAsia="Verdana" w:hAnsi="Verdana" w:cs="Verdana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>Id: 2436186F-9744-41BB-85BE-841EFD8B9D9F.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Verdana" w:eastAsia="Verdana" w:hAnsi="Verdana" w:cs="Verdana"/>
              <w:b w:val="0"/>
              <w:sz w:val="18"/>
            </w:rPr>
          </w:pPr>
          <w:r>
            <w:rPr>
              <w:rFonts w:ascii="Verdana" w:eastAsia="Verdana" w:hAnsi="Verdana" w:cs="Verdana"/>
              <w:b w:val="0"/>
              <w:sz w:val="18"/>
            </w:rPr>
            <w:t xml:space="preserve">Strona </w:t>
          </w:r>
          <w:r>
            <w:rPr>
              <w:rFonts w:ascii="Verdana" w:eastAsia="Verdana" w:hAnsi="Verdana" w:cs="Verdana"/>
              <w:b w:val="0"/>
              <w:sz w:val="18"/>
            </w:rPr>
            <w:fldChar w:fldCharType="begin"/>
          </w:r>
          <w:r>
            <w:rPr>
              <w:rFonts w:ascii="Verdana" w:eastAsia="Verdana" w:hAnsi="Verdana" w:cs="Verdana"/>
              <w:b w:val="0"/>
              <w:sz w:val="18"/>
            </w:rPr>
            <w:instrText>PAGE</w:instrText>
          </w:r>
          <w:r>
            <w:rPr>
              <w:rFonts w:ascii="Verdana" w:eastAsia="Verdana" w:hAnsi="Verdana" w:cs="Verdana"/>
              <w:b w:val="0"/>
              <w:sz w:val="18"/>
            </w:rPr>
            <w:fldChar w:fldCharType="separate"/>
          </w:r>
          <w:r>
            <w:rPr>
              <w:rFonts w:ascii="Verdana" w:eastAsia="Verdana" w:hAnsi="Verdana" w:cs="Verdana"/>
              <w:b w:val="0"/>
              <w:sz w:val="18"/>
            </w:rPr>
            <w:fldChar w:fldCharType="end"/>
          </w:r>
        </w:p>
      </w:tc>
    </w:tr>
  </w:tbl>
  <w:p>
    <w:pPr>
      <w:rPr>
        <w:rFonts w:ascii="Verdana" w:eastAsia="Verdana" w:hAnsi="Verdana" w:cs="Verdana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Verdana" w:eastAsia="Verdana" w:hAnsi="Verdana" w:cs="Verdana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hyperlink" Target="Zalacznik1.pdf" TargetMode="Externa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zmiany Uchwały Nr VII/74/2024 z dnia 25 września 2024 r.  w sprawie przystąpienia do sporządzenia miejscowego planu zagospodarowania przestrzennego „Słomowo”, gmina Rogoźno</dc:subject>
  <dc:creator>oszczepanska</dc:creator>
  <cp:lastModifiedBy>oszczepanska</cp:lastModifiedBy>
  <cp:revision>1</cp:revision>
  <dcterms:created xsi:type="dcterms:W3CDTF">2025-04-03T08:44:44Z</dcterms:created>
  <dcterms:modified xsi:type="dcterms:W3CDTF">2025-04-03T08:44:44Z</dcterms:modified>
  <cp:category>Akt prawny</cp:category>
</cp:coreProperties>
</file>