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230137" w:rsidRDefault="001C4CB4" w:rsidP="00230137">
      <w:pPr>
        <w:spacing w:line="276" w:lineRule="auto"/>
        <w:ind w:left="5669"/>
        <w:jc w:val="both"/>
        <w:rPr>
          <w:rFonts w:ascii="Times New Roman" w:hAnsi="Times New Roman" w:cs="Times New Roman"/>
          <w:b/>
          <w:i/>
          <w:sz w:val="21"/>
          <w:szCs w:val="21"/>
          <w:u w:val="thick"/>
        </w:rPr>
      </w:pPr>
      <w:r w:rsidRPr="00230137">
        <w:rPr>
          <w:rFonts w:ascii="Times New Roman" w:hAnsi="Times New Roman" w:cs="Times New Roman"/>
          <w:b/>
          <w:i/>
          <w:sz w:val="21"/>
          <w:szCs w:val="21"/>
          <w:u w:val="thick"/>
        </w:rPr>
        <w:t>Projekt</w:t>
      </w:r>
    </w:p>
    <w:p w:rsidR="00A77B3E" w:rsidRPr="00230137" w:rsidRDefault="00A77B3E" w:rsidP="00230137">
      <w:pPr>
        <w:spacing w:line="276" w:lineRule="auto"/>
        <w:ind w:left="5669"/>
        <w:jc w:val="both"/>
        <w:rPr>
          <w:rFonts w:ascii="Times New Roman" w:hAnsi="Times New Roman" w:cs="Times New Roman"/>
          <w:b/>
          <w:i/>
          <w:sz w:val="21"/>
          <w:szCs w:val="21"/>
          <w:u w:val="thick"/>
        </w:rPr>
      </w:pPr>
    </w:p>
    <w:p w:rsidR="00A77B3E" w:rsidRPr="00230137" w:rsidRDefault="001C4CB4" w:rsidP="00230137">
      <w:pPr>
        <w:spacing w:line="276" w:lineRule="auto"/>
        <w:ind w:left="5669"/>
        <w:jc w:val="both"/>
        <w:rPr>
          <w:rFonts w:ascii="Times New Roman" w:hAnsi="Times New Roman" w:cs="Times New Roman"/>
          <w:sz w:val="21"/>
          <w:szCs w:val="21"/>
        </w:rPr>
      </w:pPr>
      <w:r w:rsidRPr="00230137">
        <w:rPr>
          <w:rFonts w:ascii="Times New Roman" w:hAnsi="Times New Roman" w:cs="Times New Roman"/>
          <w:sz w:val="21"/>
          <w:szCs w:val="21"/>
        </w:rPr>
        <w:t>z dnia  7 marca 2025 r.</w:t>
      </w:r>
    </w:p>
    <w:p w:rsidR="00A77B3E" w:rsidRPr="00230137" w:rsidRDefault="001C4CB4" w:rsidP="00230137">
      <w:pPr>
        <w:spacing w:line="276" w:lineRule="auto"/>
        <w:ind w:left="5669"/>
        <w:jc w:val="both"/>
        <w:rPr>
          <w:rFonts w:ascii="Times New Roman" w:hAnsi="Times New Roman" w:cs="Times New Roman"/>
          <w:sz w:val="21"/>
          <w:szCs w:val="21"/>
        </w:rPr>
      </w:pPr>
      <w:r w:rsidRPr="00230137">
        <w:rPr>
          <w:rFonts w:ascii="Times New Roman" w:hAnsi="Times New Roman" w:cs="Times New Roman"/>
          <w:sz w:val="21"/>
          <w:szCs w:val="21"/>
        </w:rPr>
        <w:t>Zatwierdzony przez .........................</w:t>
      </w:r>
    </w:p>
    <w:p w:rsidR="00A77B3E" w:rsidRPr="00230137" w:rsidRDefault="00A77B3E" w:rsidP="00230137">
      <w:pPr>
        <w:spacing w:line="276" w:lineRule="auto"/>
        <w:ind w:left="5669"/>
        <w:jc w:val="both"/>
        <w:rPr>
          <w:rFonts w:ascii="Times New Roman" w:hAnsi="Times New Roman" w:cs="Times New Roman"/>
          <w:sz w:val="21"/>
          <w:szCs w:val="21"/>
        </w:rPr>
      </w:pPr>
    </w:p>
    <w:p w:rsidR="00A77B3E" w:rsidRPr="00230137" w:rsidRDefault="00A77B3E" w:rsidP="00230137">
      <w:pPr>
        <w:spacing w:line="276" w:lineRule="auto"/>
        <w:ind w:left="5669"/>
        <w:jc w:val="both"/>
        <w:rPr>
          <w:rFonts w:ascii="Times New Roman" w:hAnsi="Times New Roman" w:cs="Times New Roman"/>
          <w:sz w:val="21"/>
          <w:szCs w:val="21"/>
        </w:rPr>
      </w:pPr>
    </w:p>
    <w:p w:rsidR="00A77B3E" w:rsidRPr="00230137" w:rsidRDefault="001C4CB4" w:rsidP="00230137">
      <w:pPr>
        <w:spacing w:line="276" w:lineRule="auto"/>
        <w:jc w:val="center"/>
        <w:rPr>
          <w:rFonts w:ascii="Times New Roman" w:hAnsi="Times New Roman" w:cs="Times New Roman"/>
          <w:b/>
          <w:caps/>
          <w:sz w:val="21"/>
          <w:szCs w:val="21"/>
        </w:rPr>
      </w:pPr>
      <w:r w:rsidRPr="00230137">
        <w:rPr>
          <w:rFonts w:ascii="Times New Roman" w:hAnsi="Times New Roman" w:cs="Times New Roman"/>
          <w:b/>
          <w:caps/>
          <w:sz w:val="21"/>
          <w:szCs w:val="21"/>
        </w:rPr>
        <w:t>Uchwała Nr ....................</w:t>
      </w:r>
      <w:r w:rsidRPr="00230137">
        <w:rPr>
          <w:rFonts w:ascii="Times New Roman" w:hAnsi="Times New Roman" w:cs="Times New Roman"/>
          <w:b/>
          <w:caps/>
          <w:sz w:val="21"/>
          <w:szCs w:val="21"/>
        </w:rPr>
        <w:br/>
        <w:t>Rady Miejskiej w Rogoźnie</w:t>
      </w:r>
    </w:p>
    <w:p w:rsidR="00A77B3E" w:rsidRPr="00230137" w:rsidRDefault="001C4CB4" w:rsidP="00230137">
      <w:pPr>
        <w:spacing w:before="280" w:after="280" w:line="276" w:lineRule="auto"/>
        <w:jc w:val="center"/>
        <w:rPr>
          <w:rFonts w:ascii="Times New Roman" w:hAnsi="Times New Roman" w:cs="Times New Roman"/>
          <w:b/>
          <w:caps/>
          <w:sz w:val="21"/>
          <w:szCs w:val="21"/>
        </w:rPr>
      </w:pPr>
      <w:r w:rsidRPr="00230137">
        <w:rPr>
          <w:rFonts w:ascii="Times New Roman" w:hAnsi="Times New Roman" w:cs="Times New Roman"/>
          <w:sz w:val="21"/>
          <w:szCs w:val="21"/>
        </w:rPr>
        <w:t>z dnia .................... 2025 r.</w:t>
      </w:r>
    </w:p>
    <w:p w:rsidR="00A77B3E" w:rsidRPr="00230137" w:rsidRDefault="001C4CB4" w:rsidP="00230137">
      <w:pPr>
        <w:keepNext/>
        <w:spacing w:after="480" w:line="276" w:lineRule="auto"/>
        <w:jc w:val="center"/>
        <w:rPr>
          <w:rFonts w:ascii="Times New Roman" w:hAnsi="Times New Roman" w:cs="Times New Roman"/>
          <w:sz w:val="21"/>
          <w:szCs w:val="21"/>
        </w:rPr>
      </w:pPr>
      <w:r w:rsidRPr="00230137">
        <w:rPr>
          <w:rFonts w:ascii="Times New Roman" w:hAnsi="Times New Roman" w:cs="Times New Roman"/>
          <w:b/>
          <w:sz w:val="21"/>
          <w:szCs w:val="21"/>
        </w:rPr>
        <w:t xml:space="preserve">w sprawie zmiany miejscowego planu zagospodarowania przestrzennego na obszarze miasta Rogoźno w rejonie ulic: </w:t>
      </w:r>
      <w:proofErr w:type="spellStart"/>
      <w:r w:rsidRPr="00230137">
        <w:rPr>
          <w:rFonts w:ascii="Times New Roman" w:hAnsi="Times New Roman" w:cs="Times New Roman"/>
          <w:b/>
          <w:sz w:val="21"/>
          <w:szCs w:val="21"/>
        </w:rPr>
        <w:t>Boguniewskiej</w:t>
      </w:r>
      <w:proofErr w:type="spellEnd"/>
      <w:r w:rsidRPr="00230137">
        <w:rPr>
          <w:rFonts w:ascii="Times New Roman" w:hAnsi="Times New Roman" w:cs="Times New Roman"/>
          <w:b/>
          <w:sz w:val="21"/>
          <w:szCs w:val="21"/>
        </w:rPr>
        <w:t>, Południowej, Długiej i Nowej - w zakresie części działek położonych przy ul. Nowej.</w:t>
      </w:r>
    </w:p>
    <w:p w:rsidR="00A77B3E" w:rsidRPr="00230137" w:rsidRDefault="001C4CB4" w:rsidP="00230137">
      <w:pPr>
        <w:keepLines/>
        <w:spacing w:before="120" w:after="120" w:line="276" w:lineRule="auto"/>
        <w:ind w:firstLine="227"/>
        <w:jc w:val="both"/>
        <w:rPr>
          <w:rFonts w:ascii="Times New Roman" w:hAnsi="Times New Roman" w:cs="Times New Roman"/>
          <w:sz w:val="21"/>
          <w:szCs w:val="21"/>
        </w:rPr>
      </w:pPr>
      <w:r w:rsidRPr="00230137">
        <w:rPr>
          <w:rFonts w:ascii="Times New Roman" w:hAnsi="Times New Roman" w:cs="Times New Roman"/>
          <w:sz w:val="21"/>
          <w:szCs w:val="21"/>
        </w:rPr>
        <w:t xml:space="preserve">Na podstawie art. 18 ust. 2 pkt 5 ustawy z dnia 8 marca </w:t>
      </w:r>
      <w:r w:rsidR="00636E25">
        <w:rPr>
          <w:rFonts w:ascii="Times New Roman" w:hAnsi="Times New Roman" w:cs="Times New Roman"/>
          <w:sz w:val="21"/>
          <w:szCs w:val="21"/>
        </w:rPr>
        <w:t>1990 r. o samorządzie gminnym (</w:t>
      </w:r>
      <w:proofErr w:type="spellStart"/>
      <w:r w:rsidR="00636E25" w:rsidRPr="00636E25">
        <w:rPr>
          <w:rFonts w:ascii="Times New Roman" w:hAnsi="Times New Roman" w:cs="Times New Roman"/>
          <w:sz w:val="21"/>
          <w:szCs w:val="21"/>
        </w:rPr>
        <w:t>t.j</w:t>
      </w:r>
      <w:proofErr w:type="spellEnd"/>
      <w:r w:rsidR="00636E25" w:rsidRPr="00636E25">
        <w:rPr>
          <w:rFonts w:ascii="Times New Roman" w:hAnsi="Times New Roman" w:cs="Times New Roman"/>
          <w:sz w:val="21"/>
          <w:szCs w:val="21"/>
        </w:rPr>
        <w:t xml:space="preserve">. Dz. U. z 2024 r., poz. 1465 z </w:t>
      </w:r>
      <w:proofErr w:type="spellStart"/>
      <w:r w:rsidR="00636E25" w:rsidRPr="00636E25">
        <w:rPr>
          <w:rFonts w:ascii="Times New Roman" w:hAnsi="Times New Roman" w:cs="Times New Roman"/>
          <w:sz w:val="21"/>
          <w:szCs w:val="21"/>
        </w:rPr>
        <w:t>późn</w:t>
      </w:r>
      <w:proofErr w:type="spellEnd"/>
      <w:r w:rsidR="00636E25" w:rsidRPr="00636E25">
        <w:rPr>
          <w:rFonts w:ascii="Times New Roman" w:hAnsi="Times New Roman" w:cs="Times New Roman"/>
          <w:sz w:val="21"/>
          <w:szCs w:val="21"/>
        </w:rPr>
        <w:t>. zm.</w:t>
      </w:r>
      <w:r w:rsidRPr="00230137">
        <w:rPr>
          <w:rFonts w:ascii="Times New Roman" w:hAnsi="Times New Roman" w:cs="Times New Roman"/>
          <w:sz w:val="21"/>
          <w:szCs w:val="21"/>
        </w:rPr>
        <w:t>), art. 20 ust. 1 ustawy z dnia 27 marca 2003 r. o planowaniu i zagospodarowaniu przestrzennym (</w:t>
      </w:r>
      <w:proofErr w:type="spellStart"/>
      <w:r w:rsidRPr="00230137">
        <w:rPr>
          <w:rFonts w:ascii="Times New Roman" w:hAnsi="Times New Roman" w:cs="Times New Roman"/>
          <w:sz w:val="21"/>
          <w:szCs w:val="21"/>
        </w:rPr>
        <w:t>t.j</w:t>
      </w:r>
      <w:proofErr w:type="spellEnd"/>
      <w:r w:rsidRPr="00230137">
        <w:rPr>
          <w:rFonts w:ascii="Times New Roman" w:hAnsi="Times New Roman" w:cs="Times New Roman"/>
          <w:sz w:val="21"/>
          <w:szCs w:val="21"/>
        </w:rPr>
        <w:t>. Dz. U. z 2024 r., poz. 1130 ze zmianami), w związku z art. 64 ust. 2 ustawy z dnia 7 lipca 2023r. o zmianie ustawy o planowaniu i zago</w:t>
      </w:r>
      <w:bookmarkStart w:id="0" w:name="_GoBack"/>
      <w:bookmarkEnd w:id="0"/>
      <w:r w:rsidRPr="00230137">
        <w:rPr>
          <w:rFonts w:ascii="Times New Roman" w:hAnsi="Times New Roman" w:cs="Times New Roman"/>
          <w:sz w:val="21"/>
          <w:szCs w:val="21"/>
        </w:rPr>
        <w:t>spodarowaniu przestrzennym oraz niektórych innych ustaw (Dz.U. 2023 poz. 1688), Rada Miejska w Rogoźnie uchwala, co następuje:</w:t>
      </w:r>
    </w:p>
    <w:p w:rsidR="00A77B3E" w:rsidRPr="00230137" w:rsidRDefault="001C4CB4" w:rsidP="00230137">
      <w:pPr>
        <w:keepNext/>
        <w:keepLines/>
        <w:spacing w:line="276" w:lineRule="auto"/>
        <w:jc w:val="center"/>
        <w:rPr>
          <w:rFonts w:ascii="Times New Roman" w:hAnsi="Times New Roman" w:cs="Times New Roman"/>
          <w:sz w:val="21"/>
          <w:szCs w:val="21"/>
        </w:rPr>
      </w:pPr>
      <w:r w:rsidRPr="00230137">
        <w:rPr>
          <w:rFonts w:ascii="Times New Roman" w:hAnsi="Times New Roman" w:cs="Times New Roman"/>
          <w:b/>
          <w:caps/>
          <w:sz w:val="21"/>
          <w:szCs w:val="21"/>
        </w:rPr>
        <w:t>Dział I.</w:t>
      </w:r>
      <w:r w:rsidRPr="00230137">
        <w:rPr>
          <w:rFonts w:ascii="Times New Roman" w:hAnsi="Times New Roman" w:cs="Times New Roman"/>
          <w:sz w:val="21"/>
          <w:szCs w:val="21"/>
        </w:rPr>
        <w:br/>
      </w:r>
      <w:r w:rsidRPr="00230137">
        <w:rPr>
          <w:rFonts w:ascii="Times New Roman" w:hAnsi="Times New Roman" w:cs="Times New Roman"/>
          <w:b/>
          <w:sz w:val="21"/>
          <w:szCs w:val="21"/>
        </w:rPr>
        <w:t>Przepisy ogólne</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1. </w:t>
      </w:r>
      <w:r w:rsidRPr="00230137">
        <w:rPr>
          <w:rFonts w:ascii="Times New Roman" w:hAnsi="Times New Roman" w:cs="Times New Roman"/>
          <w:sz w:val="21"/>
          <w:szCs w:val="21"/>
        </w:rPr>
        <w:t xml:space="preserve">1. Uchwala się zmianę miejscowego planu zagospodarowania przestrzennego na obszarze miasta Rogoźno w rejonie ulic: </w:t>
      </w:r>
      <w:proofErr w:type="spellStart"/>
      <w:r w:rsidRPr="00230137">
        <w:rPr>
          <w:rFonts w:ascii="Times New Roman" w:hAnsi="Times New Roman" w:cs="Times New Roman"/>
          <w:sz w:val="21"/>
          <w:szCs w:val="21"/>
        </w:rPr>
        <w:t>Boguniewskiej</w:t>
      </w:r>
      <w:proofErr w:type="spellEnd"/>
      <w:r w:rsidRPr="00230137">
        <w:rPr>
          <w:rFonts w:ascii="Times New Roman" w:hAnsi="Times New Roman" w:cs="Times New Roman"/>
          <w:sz w:val="21"/>
          <w:szCs w:val="21"/>
        </w:rPr>
        <w:t xml:space="preserve">, Południowej, Długiej i Nowej – w zakresie części działek położonych przy ul. Nowej, po stwierdzeniu, że projekt planu </w:t>
      </w:r>
      <w:r w:rsidR="001B1FA6" w:rsidRPr="001B1FA6">
        <w:rPr>
          <w:rFonts w:ascii="Times New Roman" w:hAnsi="Times New Roman" w:cs="Times New Roman"/>
          <w:sz w:val="21"/>
          <w:szCs w:val="21"/>
        </w:rPr>
        <w:t>nie narusza ustaleń „Studium uwarunkowań i kierunków zagospodarowania przestrzennego gminy Rogoźno”, uchwalonego Uchwałą Rady Miejskiej w Rogoźnie nr XX/160/2019 z dnia 30 października 2019 r. ze zmianami.</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2. </w:t>
      </w:r>
      <w:r w:rsidRPr="00230137">
        <w:rPr>
          <w:rFonts w:ascii="Times New Roman" w:hAnsi="Times New Roman" w:cs="Times New Roman"/>
          <w:color w:val="000000"/>
          <w:sz w:val="21"/>
          <w:szCs w:val="21"/>
          <w:u w:color="000000"/>
        </w:rPr>
        <w:t xml:space="preserve">Niniejsza uchwała obowiązuje na obszarze, którego granice określa rysunek planu, zatytułowany „Zmiana miejscowego planu zagospodarowania przestrzennego na obszarze miasta Rogoźno w rejonie ulic: </w:t>
      </w:r>
      <w:proofErr w:type="spellStart"/>
      <w:r w:rsidRPr="00230137">
        <w:rPr>
          <w:rFonts w:ascii="Times New Roman" w:hAnsi="Times New Roman" w:cs="Times New Roman"/>
          <w:color w:val="000000"/>
          <w:sz w:val="21"/>
          <w:szCs w:val="21"/>
          <w:u w:color="000000"/>
        </w:rPr>
        <w:t>Boguniewskiej</w:t>
      </w:r>
      <w:proofErr w:type="spellEnd"/>
      <w:r w:rsidRPr="00230137">
        <w:rPr>
          <w:rFonts w:ascii="Times New Roman" w:hAnsi="Times New Roman" w:cs="Times New Roman"/>
          <w:color w:val="000000"/>
          <w:sz w:val="21"/>
          <w:szCs w:val="21"/>
          <w:u w:color="000000"/>
        </w:rPr>
        <w:t>, Południowej, Długiej i Nowej – w zakresie części działek położonych przy ul. Nowej”, stanowiący załącznik nr 1 do niniejszej uchwały.</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3. </w:t>
      </w:r>
      <w:r w:rsidRPr="00230137">
        <w:rPr>
          <w:rFonts w:ascii="Times New Roman" w:hAnsi="Times New Roman" w:cs="Times New Roman"/>
          <w:color w:val="000000"/>
          <w:sz w:val="21"/>
          <w:szCs w:val="21"/>
          <w:u w:color="000000"/>
        </w:rPr>
        <w:t>Załącznikiem nr 2 do uchwały jest rozstrzygnięcie sposobu rozpatrzenia uwag do projektu planu.</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4. </w:t>
      </w:r>
      <w:r w:rsidRPr="00230137">
        <w:rPr>
          <w:rFonts w:ascii="Times New Roman" w:hAnsi="Times New Roman" w:cs="Times New Roman"/>
          <w:color w:val="000000"/>
          <w:sz w:val="21"/>
          <w:szCs w:val="21"/>
          <w:u w:color="000000"/>
        </w:rPr>
        <w:t>Załącznikiem nr 3 do uchwały jest rozstrzygnięcie o sposobie realizacji, zapisanych w planie inwestycji z zakresu infrastruktury technicznej, które należą do zadań własnych gminy, oraz zasadach ich finansowania.</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5. </w:t>
      </w:r>
      <w:r w:rsidRPr="00230137">
        <w:rPr>
          <w:rFonts w:ascii="Times New Roman" w:hAnsi="Times New Roman" w:cs="Times New Roman"/>
          <w:color w:val="000000"/>
          <w:sz w:val="21"/>
          <w:szCs w:val="21"/>
          <w:u w:color="000000"/>
        </w:rPr>
        <w:t>Załącznikiem nr 4 do uchwały jest dokument elektroniczny zawierający dane przestrzenne.</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2. </w:t>
      </w:r>
      <w:r w:rsidRPr="00230137">
        <w:rPr>
          <w:rFonts w:ascii="Times New Roman" w:hAnsi="Times New Roman" w:cs="Times New Roman"/>
          <w:color w:val="000000"/>
          <w:sz w:val="21"/>
          <w:szCs w:val="21"/>
          <w:u w:color="000000"/>
        </w:rPr>
        <w:t>Ilekroć w dalszych przepisach niniejszej uchwały jest mowa o:</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1) </w:t>
      </w:r>
      <w:r w:rsidRPr="00230137">
        <w:rPr>
          <w:rFonts w:ascii="Times New Roman" w:hAnsi="Times New Roman" w:cs="Times New Roman"/>
          <w:color w:val="000000"/>
          <w:sz w:val="21"/>
          <w:szCs w:val="21"/>
          <w:u w:color="000000"/>
        </w:rPr>
        <w:t>budynku gospodarczo-garażowym należy przez to rozumieć budynek łączący funkcje niezależnie od ich proporcji, budynku gospodarczego i garażu, w rozumieniu przepisów odrębnych;</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2) </w:t>
      </w:r>
      <w:r w:rsidRPr="00230137">
        <w:rPr>
          <w:rFonts w:ascii="Times New Roman" w:hAnsi="Times New Roman" w:cs="Times New Roman"/>
          <w:color w:val="000000"/>
          <w:sz w:val="21"/>
          <w:szCs w:val="21"/>
          <w:u w:color="000000"/>
        </w:rPr>
        <w:t>dachu płaskim – należy przez to rozumieć dach o kącie nachylenia połaci dachowych do 12 stopni;</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3) </w:t>
      </w:r>
      <w:r w:rsidRPr="00230137">
        <w:rPr>
          <w:rFonts w:ascii="Times New Roman" w:hAnsi="Times New Roman" w:cs="Times New Roman"/>
          <w:color w:val="000000"/>
          <w:sz w:val="21"/>
          <w:szCs w:val="21"/>
          <w:u w:color="000000"/>
        </w:rPr>
        <w:t>nieprzekraczalnej linii zabudowy - należy przez to rozumieć linię określającą najmniejszą odległość, w jakiej mogą znaleźć się budynki od linii rozgraniczającej tereny; poza obszarem wyznaczonym przez nieprzekraczalne linie zabudowy dopuszcza się w odległości do 2,0 m realizację schodów, pochylni, balkonów, gzymsów, wykuszy, okapów i ganków;</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4) </w:t>
      </w:r>
      <w:r w:rsidRPr="00230137">
        <w:rPr>
          <w:rFonts w:ascii="Times New Roman" w:hAnsi="Times New Roman" w:cs="Times New Roman"/>
          <w:color w:val="000000"/>
          <w:sz w:val="21"/>
          <w:szCs w:val="21"/>
          <w:u w:color="000000"/>
        </w:rPr>
        <w:t>terenie - należy przez to rozumieć obszar wydzielony linią rozgraniczającą wraz z symbolem.</w:t>
      </w:r>
    </w:p>
    <w:p w:rsidR="00A77B3E" w:rsidRPr="00230137" w:rsidRDefault="001C4CB4" w:rsidP="00230137">
      <w:pPr>
        <w:keepNext/>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caps/>
          <w:sz w:val="21"/>
          <w:szCs w:val="21"/>
        </w:rPr>
        <w:lastRenderedPageBreak/>
        <w:t>Dział II.</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Przepisy szczegółowe</w:t>
      </w:r>
    </w:p>
    <w:p w:rsidR="00A77B3E" w:rsidRPr="00230137" w:rsidRDefault="001C4CB4" w:rsidP="00230137">
      <w:pPr>
        <w:keepNext/>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sz w:val="21"/>
          <w:szCs w:val="21"/>
        </w:rPr>
        <w:t>Rozdział 1.</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Przeznaczenie terenów oraz linie rozgraniczające tereny o różnym przeznaczeniu lub różnych zasadach zagospodarowania</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3. </w:t>
      </w:r>
      <w:r w:rsidRPr="00230137">
        <w:rPr>
          <w:rFonts w:ascii="Times New Roman" w:hAnsi="Times New Roman" w:cs="Times New Roman"/>
          <w:color w:val="000000"/>
          <w:sz w:val="21"/>
          <w:szCs w:val="21"/>
          <w:u w:color="000000"/>
        </w:rPr>
        <w:t xml:space="preserve">Dla terenu oznaczonego na rysunku planu symbolem </w:t>
      </w:r>
      <w:r w:rsidRPr="00230137">
        <w:rPr>
          <w:rFonts w:ascii="Times New Roman" w:hAnsi="Times New Roman" w:cs="Times New Roman"/>
          <w:b/>
          <w:color w:val="000000"/>
          <w:sz w:val="21"/>
          <w:szCs w:val="21"/>
          <w:u w:color="000000"/>
        </w:rPr>
        <w:t>MW</w:t>
      </w:r>
      <w:r w:rsidRPr="00230137">
        <w:rPr>
          <w:rFonts w:ascii="Times New Roman" w:hAnsi="Times New Roman" w:cs="Times New Roman"/>
          <w:color w:val="000000"/>
          <w:sz w:val="21"/>
          <w:szCs w:val="21"/>
          <w:u w:color="000000"/>
        </w:rPr>
        <w:t xml:space="preserve"> ustala się przeznaczenie na zabudowę mieszkaniową wielorodzinną.</w:t>
      </w:r>
    </w:p>
    <w:p w:rsidR="00A77B3E" w:rsidRPr="00230137" w:rsidRDefault="001C4CB4" w:rsidP="00230137">
      <w:pPr>
        <w:keepNext/>
        <w:keepLines/>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sz w:val="21"/>
          <w:szCs w:val="21"/>
        </w:rPr>
        <w:t>Rozdział 2.</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Zasady ochrony i kształtowania ładu przestrzennego</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4. </w:t>
      </w:r>
      <w:r w:rsidRPr="00230137">
        <w:rPr>
          <w:rFonts w:ascii="Times New Roman" w:hAnsi="Times New Roman" w:cs="Times New Roman"/>
          <w:color w:val="000000"/>
          <w:sz w:val="21"/>
          <w:szCs w:val="21"/>
          <w:u w:color="000000"/>
        </w:rPr>
        <w:t>Przy realizacji nowo projektowanych budynków należy uwzględnić nieprzekraczalne linie zabudowy.</w:t>
      </w:r>
      <w:r w:rsidRPr="00230137">
        <w:rPr>
          <w:rFonts w:ascii="Times New Roman" w:hAnsi="Times New Roman" w:cs="Times New Roman"/>
          <w:color w:val="000000"/>
          <w:sz w:val="21"/>
          <w:szCs w:val="21"/>
          <w:u w:color="000000"/>
        </w:rPr>
        <w:tab/>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5. </w:t>
      </w:r>
      <w:r w:rsidRPr="00230137">
        <w:rPr>
          <w:rFonts w:ascii="Times New Roman" w:hAnsi="Times New Roman" w:cs="Times New Roman"/>
          <w:color w:val="000000"/>
          <w:sz w:val="21"/>
          <w:szCs w:val="21"/>
          <w:u w:color="000000"/>
        </w:rPr>
        <w:t>Na obszarze planu dopuszcza się:</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1) </w:t>
      </w:r>
      <w:r w:rsidRPr="00230137">
        <w:rPr>
          <w:rFonts w:ascii="Times New Roman" w:hAnsi="Times New Roman" w:cs="Times New Roman"/>
          <w:color w:val="000000"/>
          <w:sz w:val="21"/>
          <w:szCs w:val="21"/>
          <w:u w:color="000000"/>
        </w:rPr>
        <w:t>lokalizację budynków garażowych, gospodarczych i gospodarczo-garażowych oraz wiat;</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2) </w:t>
      </w:r>
      <w:r w:rsidRPr="00230137">
        <w:rPr>
          <w:rFonts w:ascii="Times New Roman" w:hAnsi="Times New Roman" w:cs="Times New Roman"/>
          <w:color w:val="000000"/>
          <w:sz w:val="21"/>
          <w:szCs w:val="21"/>
          <w:u w:color="000000"/>
        </w:rPr>
        <w:t>lokalizację dojść i dojazdów;</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3) </w:t>
      </w:r>
      <w:r w:rsidRPr="00230137">
        <w:rPr>
          <w:rFonts w:ascii="Times New Roman" w:hAnsi="Times New Roman" w:cs="Times New Roman"/>
          <w:color w:val="000000"/>
          <w:sz w:val="21"/>
          <w:szCs w:val="21"/>
          <w:u w:color="000000"/>
        </w:rPr>
        <w:t>lokalizację obiektów małej architektury;</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4) </w:t>
      </w:r>
      <w:r w:rsidRPr="00230137">
        <w:rPr>
          <w:rFonts w:ascii="Times New Roman" w:hAnsi="Times New Roman" w:cs="Times New Roman"/>
          <w:color w:val="000000"/>
          <w:sz w:val="21"/>
          <w:szCs w:val="21"/>
          <w:u w:color="000000"/>
        </w:rPr>
        <w:t>lokalizację parkingów w kondygnacjach podziemnych;</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5) </w:t>
      </w:r>
      <w:r w:rsidRPr="00230137">
        <w:rPr>
          <w:rFonts w:ascii="Times New Roman" w:hAnsi="Times New Roman" w:cs="Times New Roman"/>
          <w:color w:val="000000"/>
          <w:sz w:val="21"/>
          <w:szCs w:val="21"/>
          <w:u w:color="000000"/>
        </w:rPr>
        <w:t>realizację sieci i urządzeń infrastruktury technicznej.</w:t>
      </w:r>
    </w:p>
    <w:p w:rsidR="00A77B3E" w:rsidRPr="00230137" w:rsidRDefault="001C4CB4" w:rsidP="00230137">
      <w:pPr>
        <w:keepNext/>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sz w:val="21"/>
          <w:szCs w:val="21"/>
        </w:rPr>
        <w:t>Rozdział 3.</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Zasady ochrony środowiska, przyrody i krajobrazu kulturowego, oraz zasady kształtowania krajobrazu</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6. </w:t>
      </w:r>
      <w:r w:rsidRPr="00230137">
        <w:rPr>
          <w:rFonts w:ascii="Times New Roman" w:hAnsi="Times New Roman" w:cs="Times New Roman"/>
          <w:color w:val="000000"/>
          <w:sz w:val="21"/>
          <w:szCs w:val="21"/>
          <w:u w:color="000000"/>
        </w:rPr>
        <w:t>Na terenie oznaczonym na rysunku planu symbolem MW obowiązują dopuszczalne poziomy hałasu, jak dla terenów zabudowy mieszkaniowej wielorodzinnej i zamieszkania zbiorowego o których mowa w przepisach odrębnych dotyczących ochrony środowiska w zakresie ochrony przed hałasem.</w:t>
      </w:r>
      <w:r w:rsidRPr="00230137">
        <w:rPr>
          <w:rFonts w:ascii="Times New Roman" w:hAnsi="Times New Roman" w:cs="Times New Roman"/>
          <w:color w:val="000000"/>
          <w:sz w:val="21"/>
          <w:szCs w:val="21"/>
          <w:u w:color="000000"/>
        </w:rPr>
        <w:tab/>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7. </w:t>
      </w:r>
      <w:r w:rsidRPr="00230137">
        <w:rPr>
          <w:rFonts w:ascii="Times New Roman" w:hAnsi="Times New Roman" w:cs="Times New Roman"/>
          <w:color w:val="000000"/>
          <w:sz w:val="21"/>
          <w:szCs w:val="21"/>
          <w:u w:color="000000"/>
        </w:rPr>
        <w:t>W zakresie gospodarki odpadami ustala się obowiązek gromadzenia odpadów komunalnych w wydzielonych i odpowiednio zabezpieczonych miejscach, w sposób zgodny z regulaminem utrzymania czystości i porządku w gminie oraz przepisami odrębnymi.</w:t>
      </w:r>
      <w:r w:rsidRPr="00230137">
        <w:rPr>
          <w:rFonts w:ascii="Times New Roman" w:hAnsi="Times New Roman" w:cs="Times New Roman"/>
          <w:color w:val="000000"/>
          <w:sz w:val="21"/>
          <w:szCs w:val="21"/>
          <w:u w:color="000000"/>
        </w:rPr>
        <w:tab/>
      </w:r>
    </w:p>
    <w:p w:rsidR="00A77B3E" w:rsidRPr="00230137" w:rsidRDefault="001C4CB4" w:rsidP="00230137">
      <w:pPr>
        <w:keepNext/>
        <w:keepLines/>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sz w:val="21"/>
          <w:szCs w:val="21"/>
        </w:rPr>
        <w:t>Rozdział 4.</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Zasady ochrony dziedzictwa kulturowego i zabytków, w tym krajobrazów kulturowych, oraz dóbr kultury współczesnej</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8. </w:t>
      </w:r>
      <w:r w:rsidRPr="00230137">
        <w:rPr>
          <w:rFonts w:ascii="Times New Roman" w:hAnsi="Times New Roman" w:cs="Times New Roman"/>
          <w:color w:val="000000"/>
          <w:sz w:val="21"/>
          <w:szCs w:val="21"/>
          <w:u w:color="000000"/>
        </w:rPr>
        <w:t>Obszar objęty planem jest położony w granicach historycznego układu urbanistycznego miasta Rogoźno ujętego w gminnej ewidencji zabytków w którym obowiązują przepisy ustawy o ochronie zabytków oraz opiece nad zabytkami oraz dla którego ustala się:</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1) </w:t>
      </w:r>
      <w:r w:rsidRPr="00230137">
        <w:rPr>
          <w:rFonts w:ascii="Times New Roman" w:hAnsi="Times New Roman" w:cs="Times New Roman"/>
          <w:color w:val="000000"/>
          <w:sz w:val="21"/>
          <w:szCs w:val="21"/>
          <w:u w:color="000000"/>
        </w:rPr>
        <w:t>nakaz zachowania historycznego układu przestrzennego, to jest: rozplanowania ulic, ciągów pieszych i placów, przebiegu linii zabudowy, kompozycji wnętrz urbanistycznych zespołów zabudowy, kompozycji historycznej zieleni;</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2) </w:t>
      </w:r>
      <w:r w:rsidRPr="00230137">
        <w:rPr>
          <w:rFonts w:ascii="Times New Roman" w:hAnsi="Times New Roman" w:cs="Times New Roman"/>
          <w:color w:val="000000"/>
          <w:sz w:val="21"/>
          <w:szCs w:val="21"/>
          <w:u w:color="000000"/>
        </w:rPr>
        <w:t>nakaz dostosowania nowoprojektowanej zabudowy w zakresie, skali, bryły i formy architektonicznej w tym wysokości, proporcji, wymiarów, rzutów pokrycia i kształtów dachów i ich układów w stosunku do drogi i do sąsiedniej istniejącej zabudowy historycznej objętej ochroną,</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3) </w:t>
      </w:r>
      <w:r w:rsidRPr="00230137">
        <w:rPr>
          <w:rFonts w:ascii="Times New Roman" w:hAnsi="Times New Roman" w:cs="Times New Roman"/>
          <w:color w:val="000000"/>
          <w:sz w:val="21"/>
          <w:szCs w:val="21"/>
          <w:u w:color="000000"/>
        </w:rPr>
        <w:t>zakaz stosowania ogrodzeń betonowych i prefabrykowanych,</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4) </w:t>
      </w:r>
      <w:r w:rsidRPr="00230137">
        <w:rPr>
          <w:rFonts w:ascii="Times New Roman" w:hAnsi="Times New Roman" w:cs="Times New Roman"/>
          <w:color w:val="000000"/>
          <w:sz w:val="21"/>
          <w:szCs w:val="21"/>
          <w:u w:color="000000"/>
        </w:rPr>
        <w:t>zakaz sytuowania reklam wielkopowierzchniowych, banerów i pylonów.</w:t>
      </w:r>
    </w:p>
    <w:p w:rsidR="00A77B3E" w:rsidRPr="00230137" w:rsidRDefault="001C4CB4" w:rsidP="00230137">
      <w:pPr>
        <w:keepNext/>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sz w:val="21"/>
          <w:szCs w:val="21"/>
        </w:rPr>
        <w:t>Rozdział 5.</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Wymagania wynikające z potrzeb kształtowania przestrzeni publicznych</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9. </w:t>
      </w:r>
      <w:r w:rsidRPr="00230137">
        <w:rPr>
          <w:rFonts w:ascii="Times New Roman" w:hAnsi="Times New Roman" w:cs="Times New Roman"/>
          <w:color w:val="000000"/>
          <w:sz w:val="21"/>
          <w:szCs w:val="21"/>
          <w:u w:color="000000"/>
        </w:rPr>
        <w:t>Nie podejmuje się ustaleń.</w:t>
      </w:r>
    </w:p>
    <w:p w:rsidR="00A77B3E" w:rsidRPr="00230137" w:rsidRDefault="001C4CB4" w:rsidP="00230137">
      <w:pPr>
        <w:keepNext/>
        <w:keepLines/>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sz w:val="21"/>
          <w:szCs w:val="21"/>
        </w:rPr>
        <w:lastRenderedPageBreak/>
        <w:t>Rozdział 6.</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Zasady kształtowania zabudowy oraz wskaźniki zagospodarowania terenu</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10. </w:t>
      </w:r>
      <w:r w:rsidRPr="00230137">
        <w:rPr>
          <w:rFonts w:ascii="Times New Roman" w:hAnsi="Times New Roman" w:cs="Times New Roman"/>
          <w:color w:val="000000"/>
          <w:sz w:val="21"/>
          <w:szCs w:val="21"/>
          <w:u w:color="000000"/>
        </w:rPr>
        <w:t>Dla terenu zabudowy mieszkaniowej wielorodzinnej</w:t>
      </w:r>
      <w:r w:rsidRPr="00230137">
        <w:rPr>
          <w:rFonts w:ascii="Times New Roman" w:hAnsi="Times New Roman" w:cs="Times New Roman"/>
          <w:b/>
          <w:color w:val="000000"/>
          <w:sz w:val="21"/>
          <w:szCs w:val="21"/>
          <w:u w:color="000000"/>
        </w:rPr>
        <w:t xml:space="preserve"> MW </w:t>
      </w:r>
      <w:r w:rsidRPr="00230137">
        <w:rPr>
          <w:rFonts w:ascii="Times New Roman" w:hAnsi="Times New Roman" w:cs="Times New Roman"/>
          <w:color w:val="000000"/>
          <w:sz w:val="21"/>
          <w:szCs w:val="21"/>
          <w:u w:color="000000"/>
        </w:rPr>
        <w:t>ustala się:</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1) </w:t>
      </w:r>
      <w:r w:rsidRPr="00230137">
        <w:rPr>
          <w:rFonts w:ascii="Times New Roman" w:hAnsi="Times New Roman" w:cs="Times New Roman"/>
          <w:color w:val="000000"/>
          <w:sz w:val="21"/>
          <w:szCs w:val="21"/>
          <w:u w:color="000000"/>
        </w:rPr>
        <w:t>zachowanie istniejącego budynku mieszkalnego;</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1) </w:t>
      </w:r>
      <w:r w:rsidRPr="00230137">
        <w:rPr>
          <w:rFonts w:ascii="Times New Roman" w:hAnsi="Times New Roman" w:cs="Times New Roman"/>
          <w:color w:val="000000"/>
          <w:sz w:val="21"/>
          <w:szCs w:val="21"/>
          <w:u w:color="000000"/>
        </w:rPr>
        <w:t>wysokość budynków mieszkalnych wielorodzinnych do IV kondygnacji nadziemnych;</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2) </w:t>
      </w:r>
      <w:r w:rsidRPr="00230137">
        <w:rPr>
          <w:rFonts w:ascii="Times New Roman" w:hAnsi="Times New Roman" w:cs="Times New Roman"/>
          <w:color w:val="000000"/>
          <w:sz w:val="21"/>
          <w:szCs w:val="21"/>
          <w:u w:color="000000"/>
        </w:rPr>
        <w:t>dopuszcza się lokalizację kondygnacji podziemnych;</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3) </w:t>
      </w:r>
      <w:r w:rsidRPr="00230137">
        <w:rPr>
          <w:rFonts w:ascii="Times New Roman" w:hAnsi="Times New Roman" w:cs="Times New Roman"/>
          <w:color w:val="000000"/>
          <w:sz w:val="21"/>
          <w:szCs w:val="21"/>
          <w:u w:color="000000"/>
        </w:rPr>
        <w:t>dachy strome, o nachyleniu połaci dachowych od 20° do 30°;</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4) </w:t>
      </w:r>
      <w:r w:rsidRPr="00230137">
        <w:rPr>
          <w:rFonts w:ascii="Times New Roman" w:hAnsi="Times New Roman" w:cs="Times New Roman"/>
          <w:color w:val="000000"/>
          <w:sz w:val="21"/>
          <w:szCs w:val="21"/>
          <w:u w:color="000000"/>
        </w:rPr>
        <w:t>zakaz lokalizacji budynków mieszkalnych o wysokości powyżej 12,0 m w kalenicy dachu,</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5) </w:t>
      </w:r>
      <w:r w:rsidRPr="00230137">
        <w:rPr>
          <w:rFonts w:ascii="Times New Roman" w:hAnsi="Times New Roman" w:cs="Times New Roman"/>
          <w:color w:val="000000"/>
          <w:sz w:val="21"/>
          <w:szCs w:val="21"/>
          <w:u w:color="000000"/>
        </w:rPr>
        <w:t>dla budynków gospodarczych, garażowych i gospodarczo-garażowych oraz wiat:</w:t>
      </w:r>
    </w:p>
    <w:p w:rsidR="00A77B3E" w:rsidRPr="00230137" w:rsidRDefault="001C4CB4" w:rsidP="00230137">
      <w:pPr>
        <w:keepLines/>
        <w:spacing w:before="120" w:after="120" w:line="276" w:lineRule="auto"/>
        <w:ind w:left="567"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a) </w:t>
      </w:r>
      <w:r w:rsidRPr="00230137">
        <w:rPr>
          <w:rFonts w:ascii="Times New Roman" w:hAnsi="Times New Roman" w:cs="Times New Roman"/>
          <w:color w:val="000000"/>
          <w:sz w:val="21"/>
          <w:szCs w:val="21"/>
          <w:u w:color="000000"/>
        </w:rPr>
        <w:t>wysokość – I kondygnacja, max. 3,5 m,</w:t>
      </w:r>
    </w:p>
    <w:p w:rsidR="00A77B3E" w:rsidRPr="00230137" w:rsidRDefault="001C4CB4" w:rsidP="00230137">
      <w:pPr>
        <w:keepLines/>
        <w:spacing w:before="120" w:after="120" w:line="276" w:lineRule="auto"/>
        <w:ind w:left="567"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b) </w:t>
      </w:r>
      <w:r w:rsidRPr="00230137">
        <w:rPr>
          <w:rFonts w:ascii="Times New Roman" w:hAnsi="Times New Roman" w:cs="Times New Roman"/>
          <w:color w:val="000000"/>
          <w:sz w:val="21"/>
          <w:szCs w:val="21"/>
          <w:u w:color="000000"/>
        </w:rPr>
        <w:t>dachy płaskie lub strome, o nachyleniu połaci dachowych od 20° do 35°,</w:t>
      </w:r>
    </w:p>
    <w:p w:rsidR="00A77B3E" w:rsidRPr="00230137" w:rsidRDefault="001C4CB4" w:rsidP="00230137">
      <w:pPr>
        <w:keepLines/>
        <w:spacing w:before="120" w:after="120" w:line="276" w:lineRule="auto"/>
        <w:ind w:left="567"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c) </w:t>
      </w:r>
      <w:r w:rsidRPr="00230137">
        <w:rPr>
          <w:rFonts w:ascii="Times New Roman" w:hAnsi="Times New Roman" w:cs="Times New Roman"/>
          <w:color w:val="000000"/>
          <w:sz w:val="21"/>
          <w:szCs w:val="21"/>
          <w:u w:color="000000"/>
        </w:rPr>
        <w:t>maksymalną powierzchnię zabudowy - 25 m</w:t>
      </w:r>
      <w:r w:rsidRPr="00230137">
        <w:rPr>
          <w:rFonts w:ascii="Times New Roman" w:hAnsi="Times New Roman" w:cs="Times New Roman"/>
          <w:color w:val="000000"/>
          <w:sz w:val="21"/>
          <w:szCs w:val="21"/>
          <w:u w:color="000000"/>
          <w:vertAlign w:val="superscript"/>
        </w:rPr>
        <w:t>2</w:t>
      </w:r>
      <w:r w:rsidRPr="00230137">
        <w:rPr>
          <w:rFonts w:ascii="Times New Roman" w:hAnsi="Times New Roman" w:cs="Times New Roman"/>
          <w:color w:val="000000"/>
          <w:sz w:val="21"/>
          <w:szCs w:val="21"/>
          <w:u w:color="000000"/>
        </w:rPr>
        <w:t>,</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6) </w:t>
      </w:r>
      <w:r w:rsidRPr="00230137">
        <w:rPr>
          <w:rFonts w:ascii="Times New Roman" w:hAnsi="Times New Roman" w:cs="Times New Roman"/>
          <w:color w:val="000000"/>
          <w:sz w:val="21"/>
          <w:szCs w:val="21"/>
          <w:u w:color="000000"/>
        </w:rPr>
        <w:t>minimalną powierzchnię biologicznie czynną – 30% powierzchni działki budowlanej;</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7) </w:t>
      </w:r>
      <w:r w:rsidRPr="00230137">
        <w:rPr>
          <w:rFonts w:ascii="Times New Roman" w:hAnsi="Times New Roman" w:cs="Times New Roman"/>
          <w:color w:val="000000"/>
          <w:sz w:val="21"/>
          <w:szCs w:val="21"/>
          <w:u w:color="000000"/>
        </w:rPr>
        <w:t>maksymalną powierzchnię zabudowy – 50% powierzchni działki budowlanej;</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8) </w:t>
      </w:r>
      <w:r w:rsidRPr="00230137">
        <w:rPr>
          <w:rFonts w:ascii="Times New Roman" w:hAnsi="Times New Roman" w:cs="Times New Roman"/>
          <w:color w:val="000000"/>
          <w:sz w:val="21"/>
          <w:szCs w:val="21"/>
          <w:u w:color="000000"/>
        </w:rPr>
        <w:t xml:space="preserve">minimalną intensywność zabudowy </w:t>
      </w:r>
      <w:r w:rsidRPr="00230137">
        <w:rPr>
          <w:rFonts w:ascii="Times New Roman" w:hAnsi="Times New Roman" w:cs="Times New Roman"/>
          <w:b/>
          <w:color w:val="000000"/>
          <w:sz w:val="21"/>
          <w:szCs w:val="21"/>
          <w:u w:color="000000"/>
        </w:rPr>
        <w:t>-</w:t>
      </w:r>
      <w:r w:rsidRPr="00230137">
        <w:rPr>
          <w:rFonts w:ascii="Times New Roman" w:hAnsi="Times New Roman" w:cs="Times New Roman"/>
          <w:color w:val="000000"/>
          <w:sz w:val="21"/>
          <w:szCs w:val="21"/>
          <w:u w:color="000000"/>
        </w:rPr>
        <w:t xml:space="preserve"> 0,2;</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9) </w:t>
      </w:r>
      <w:r w:rsidRPr="00230137">
        <w:rPr>
          <w:rFonts w:ascii="Times New Roman" w:hAnsi="Times New Roman" w:cs="Times New Roman"/>
          <w:color w:val="000000"/>
          <w:sz w:val="21"/>
          <w:szCs w:val="21"/>
          <w:u w:color="000000"/>
        </w:rPr>
        <w:t>maksymalną intensywność zabudowy – 2,0;</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10) </w:t>
      </w:r>
      <w:r w:rsidRPr="00230137">
        <w:rPr>
          <w:rFonts w:ascii="Times New Roman" w:hAnsi="Times New Roman" w:cs="Times New Roman"/>
          <w:color w:val="000000"/>
          <w:sz w:val="21"/>
          <w:szCs w:val="21"/>
          <w:u w:color="000000"/>
        </w:rPr>
        <w:t>minimalna powierzchnia nowo wydzielanej działki budowlanej 700 m</w:t>
      </w:r>
      <w:r w:rsidRPr="00230137">
        <w:rPr>
          <w:rFonts w:ascii="Times New Roman" w:hAnsi="Times New Roman" w:cs="Times New Roman"/>
          <w:color w:val="000000"/>
          <w:sz w:val="21"/>
          <w:szCs w:val="21"/>
          <w:u w:color="000000"/>
          <w:vertAlign w:val="superscript"/>
        </w:rPr>
        <w:t>2</w:t>
      </w:r>
      <w:r w:rsidRPr="00230137">
        <w:rPr>
          <w:rFonts w:ascii="Times New Roman" w:hAnsi="Times New Roman" w:cs="Times New Roman"/>
          <w:color w:val="000000"/>
          <w:sz w:val="21"/>
          <w:szCs w:val="21"/>
          <w:u w:color="000000"/>
        </w:rPr>
        <w:t>, z wyjątkiem działek wydzielanych dla realizacji sieci i urządzeń infrastruktury technicznej, dojść i dojazdów, powiększenia nieruchomości sąsiedniej oraz regulacji granic pomiędzy nieruchomościami;</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11) </w:t>
      </w:r>
      <w:r w:rsidRPr="00230137">
        <w:rPr>
          <w:rFonts w:ascii="Times New Roman" w:hAnsi="Times New Roman" w:cs="Times New Roman"/>
          <w:color w:val="000000"/>
          <w:sz w:val="21"/>
          <w:szCs w:val="21"/>
          <w:u w:color="000000"/>
        </w:rPr>
        <w:t>obowiązek zapewnienia stanowisk parkingowych realizowanych w ramach działki budowlanej: min. jedno stanowisko parkingowe na każdy lokal mieszkalny w budynku mieszkalnym wielorodzinnym, w tym miejsca przeznaczone na parkowanie pojazdów zaopatrzonych w kartę parkingową zgodnie z przepisami odrębnymi.</w:t>
      </w:r>
    </w:p>
    <w:p w:rsidR="00A77B3E" w:rsidRPr="00230137" w:rsidRDefault="001C4CB4" w:rsidP="00230137">
      <w:pPr>
        <w:keepNext/>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sz w:val="21"/>
          <w:szCs w:val="21"/>
        </w:rPr>
        <w:t>Rozdział 7.</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Granice i sposoby zagospodarowania terenów lub obiektów podlegających ochronie, ustalonych na podstawie odrębnych przepisów, terenów górniczych, a także obszarów szczególnego zagrożenia powodzią, obszarów osuwania się mas ziemnych, krajobrazów priorytetowych określonych w audycie krajobrazowym oraz w planach zagospodarowania przestrzennego województwa</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11. </w:t>
      </w:r>
      <w:r w:rsidRPr="00230137">
        <w:rPr>
          <w:rFonts w:ascii="Times New Roman" w:hAnsi="Times New Roman" w:cs="Times New Roman"/>
          <w:color w:val="000000"/>
          <w:sz w:val="21"/>
          <w:szCs w:val="21"/>
          <w:u w:color="000000"/>
        </w:rPr>
        <w:t>Nie podejmuje się ustaleń.</w:t>
      </w:r>
    </w:p>
    <w:p w:rsidR="00A77B3E" w:rsidRPr="00230137" w:rsidRDefault="001C4CB4" w:rsidP="00230137">
      <w:pPr>
        <w:keepNext/>
        <w:keepLines/>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sz w:val="21"/>
          <w:szCs w:val="21"/>
        </w:rPr>
        <w:t>Rozdział 8.</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Szczegółowe zasady i warunki scalania i podziału nieruchomości objętych planem miejscowym</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12. </w:t>
      </w:r>
      <w:r w:rsidRPr="00230137">
        <w:rPr>
          <w:rFonts w:ascii="Times New Roman" w:hAnsi="Times New Roman" w:cs="Times New Roman"/>
          <w:sz w:val="21"/>
          <w:szCs w:val="21"/>
        </w:rPr>
        <w:t>1. </w:t>
      </w:r>
      <w:r w:rsidRPr="00230137">
        <w:rPr>
          <w:rFonts w:ascii="Times New Roman" w:hAnsi="Times New Roman" w:cs="Times New Roman"/>
          <w:color w:val="000000"/>
          <w:sz w:val="21"/>
          <w:szCs w:val="21"/>
          <w:u w:color="000000"/>
        </w:rPr>
        <w:t>Ustala się minimalne powierzchnie nowo wydzielanych działek budowlanych, z wyłączeniem działek przeznaczonych pod sieci i urządzenia infrastruktury technicznej - 700 m</w:t>
      </w:r>
      <w:r w:rsidRPr="00230137">
        <w:rPr>
          <w:rFonts w:ascii="Times New Roman" w:hAnsi="Times New Roman" w:cs="Times New Roman"/>
          <w:color w:val="000000"/>
          <w:sz w:val="21"/>
          <w:szCs w:val="21"/>
          <w:u w:color="000000"/>
          <w:vertAlign w:val="superscript"/>
        </w:rPr>
        <w:t>2</w:t>
      </w:r>
      <w:r w:rsidRPr="00230137">
        <w:rPr>
          <w:rFonts w:ascii="Times New Roman" w:hAnsi="Times New Roman" w:cs="Times New Roman"/>
          <w:color w:val="000000"/>
          <w:sz w:val="21"/>
          <w:szCs w:val="21"/>
          <w:u w:color="000000"/>
        </w:rPr>
        <w:t>.</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2. </w:t>
      </w:r>
      <w:r w:rsidRPr="00230137">
        <w:rPr>
          <w:rFonts w:ascii="Times New Roman" w:hAnsi="Times New Roman" w:cs="Times New Roman"/>
          <w:color w:val="000000"/>
          <w:sz w:val="21"/>
          <w:szCs w:val="21"/>
          <w:u w:color="000000"/>
        </w:rPr>
        <w:t>Ustala się minimalną szerokość frontu działki budowlanej – 20,0m.</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3. </w:t>
      </w:r>
      <w:r w:rsidRPr="00230137">
        <w:rPr>
          <w:rFonts w:ascii="Times New Roman" w:hAnsi="Times New Roman" w:cs="Times New Roman"/>
          <w:color w:val="000000"/>
          <w:sz w:val="21"/>
          <w:szCs w:val="21"/>
          <w:u w:color="000000"/>
        </w:rPr>
        <w:t>Fronty nowo wydzielanych działek budowlanych muszą być usytuowane pod kątem prostym, z tolerancją +/- 30° w stosunku do pasa drogowego.</w:t>
      </w:r>
    </w:p>
    <w:p w:rsidR="00A77B3E" w:rsidRPr="00230137" w:rsidRDefault="001C4CB4" w:rsidP="00230137">
      <w:pPr>
        <w:keepNext/>
        <w:keepLines/>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sz w:val="21"/>
          <w:szCs w:val="21"/>
        </w:rPr>
        <w:t>Rozdział 9.</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Szczególne warunki zagospodarowania terenów oraz ograniczenia w ich użytkowaniu, w tym zakaz zabudowy</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13. </w:t>
      </w:r>
      <w:r w:rsidRPr="00230137">
        <w:rPr>
          <w:rFonts w:ascii="Times New Roman" w:hAnsi="Times New Roman" w:cs="Times New Roman"/>
          <w:color w:val="000000"/>
          <w:sz w:val="21"/>
          <w:szCs w:val="21"/>
          <w:u w:color="000000"/>
        </w:rPr>
        <w:t>Ustala się obowiązek uwzględnienia w zagospodarowaniu terenu ograniczeń wynikających z przebiegu sieci infrastruktury technicznej zgodnie z przepisami odrębnymi.</w:t>
      </w:r>
    </w:p>
    <w:p w:rsidR="00A77B3E" w:rsidRPr="00230137" w:rsidRDefault="001C4CB4" w:rsidP="00230137">
      <w:pPr>
        <w:keepNext/>
        <w:keepLines/>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sz w:val="21"/>
          <w:szCs w:val="21"/>
        </w:rPr>
        <w:lastRenderedPageBreak/>
        <w:t>Rozdział 10.</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Zasady modernizacji, rozbudowy i budowy systemów komunikacji i infrastruktury technicznej</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14. </w:t>
      </w:r>
      <w:r w:rsidRPr="00230137">
        <w:rPr>
          <w:rFonts w:ascii="Times New Roman" w:hAnsi="Times New Roman" w:cs="Times New Roman"/>
          <w:color w:val="000000"/>
          <w:sz w:val="21"/>
          <w:szCs w:val="21"/>
          <w:u w:color="000000"/>
        </w:rPr>
        <w:t>Ustala się obsługę komunikacyjną obszaru z ul. Nowej, projektowanej drogi dojazdowej oraz dojść i dojazdów, o których mowa w § 5 pkt 2 lit. b).</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15. </w:t>
      </w:r>
      <w:r w:rsidRPr="00230137">
        <w:rPr>
          <w:rFonts w:ascii="Times New Roman" w:hAnsi="Times New Roman" w:cs="Times New Roman"/>
          <w:sz w:val="21"/>
          <w:szCs w:val="21"/>
        </w:rPr>
        <w:t>1. </w:t>
      </w:r>
      <w:r w:rsidRPr="00230137">
        <w:rPr>
          <w:rFonts w:ascii="Times New Roman" w:hAnsi="Times New Roman" w:cs="Times New Roman"/>
          <w:color w:val="000000"/>
          <w:sz w:val="21"/>
          <w:szCs w:val="21"/>
          <w:u w:color="000000"/>
        </w:rPr>
        <w:t>Dostawa wody z istniejącej i projektowanej sieci wodociągowej.</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2. </w:t>
      </w:r>
      <w:r w:rsidRPr="00230137">
        <w:rPr>
          <w:rFonts w:ascii="Times New Roman" w:hAnsi="Times New Roman" w:cs="Times New Roman"/>
          <w:color w:val="000000"/>
          <w:sz w:val="21"/>
          <w:szCs w:val="21"/>
          <w:u w:color="000000"/>
        </w:rPr>
        <w:t>Należy zapewnić zaopatrzenie w wodę do zewnętrznego gaszenia pożaru dla terenu zgodnie z przepisami odrębnymi.</w:t>
      </w:r>
      <w:r w:rsidRPr="00230137">
        <w:rPr>
          <w:rFonts w:ascii="Times New Roman" w:hAnsi="Times New Roman" w:cs="Times New Roman"/>
          <w:b/>
          <w:color w:val="000000"/>
          <w:sz w:val="21"/>
          <w:szCs w:val="21"/>
          <w:u w:color="000000"/>
        </w:rPr>
        <w:tab/>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16. </w:t>
      </w:r>
      <w:r w:rsidRPr="00230137">
        <w:rPr>
          <w:rFonts w:ascii="Times New Roman" w:hAnsi="Times New Roman" w:cs="Times New Roman"/>
          <w:color w:val="000000"/>
          <w:sz w:val="21"/>
          <w:szCs w:val="21"/>
          <w:u w:color="000000"/>
        </w:rPr>
        <w:t>Na obszarze objętym planem obowiązują następujące ustalenia w zakresie odprowadzania wód i ścieków: 1) odprowadzanie ścieków bytowych do oczyszczalni ścieków, poprzez istniejącą i projektowaną sieć kanalizacji sanitarnej; 2) odprowadzanie wód opadowych i roztopowych do sieci kanalizacji deszczowej;</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3) </w:t>
      </w:r>
      <w:r w:rsidRPr="00230137">
        <w:rPr>
          <w:rFonts w:ascii="Times New Roman" w:hAnsi="Times New Roman" w:cs="Times New Roman"/>
          <w:color w:val="000000"/>
          <w:sz w:val="21"/>
          <w:szCs w:val="21"/>
          <w:u w:color="000000"/>
        </w:rPr>
        <w:t>dopuszcza się odprowadzanie wód o których mowa w pkt. 2) na własny teren nieutwardzony, do dołów chłonnych lub do zbiorników retencyjnych zgodnie z przepisami odrębnymi.</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17. </w:t>
      </w:r>
      <w:r w:rsidRPr="00230137">
        <w:rPr>
          <w:rFonts w:ascii="Times New Roman" w:hAnsi="Times New Roman" w:cs="Times New Roman"/>
          <w:color w:val="000000"/>
          <w:sz w:val="21"/>
          <w:szCs w:val="21"/>
          <w:u w:color="000000"/>
        </w:rPr>
        <w:t>W zakresie zaopatrzenia w gaz ziemny ustala się:</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1) </w:t>
      </w:r>
      <w:r w:rsidRPr="00230137">
        <w:rPr>
          <w:rFonts w:ascii="Times New Roman" w:hAnsi="Times New Roman" w:cs="Times New Roman"/>
          <w:color w:val="000000"/>
          <w:sz w:val="21"/>
          <w:szCs w:val="21"/>
          <w:u w:color="000000"/>
        </w:rPr>
        <w:t>zasilanie z projektowanych gazociągów niskiego ciśnienia;</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2) </w:t>
      </w:r>
      <w:r w:rsidRPr="00230137">
        <w:rPr>
          <w:rFonts w:ascii="Times New Roman" w:hAnsi="Times New Roman" w:cs="Times New Roman"/>
          <w:color w:val="000000"/>
          <w:sz w:val="21"/>
          <w:szCs w:val="21"/>
          <w:u w:color="000000"/>
        </w:rPr>
        <w:t>dopuszcza się zaopatrzenie w gaz ze źródeł indywidualnych.</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18. </w:t>
      </w:r>
      <w:r w:rsidRPr="00230137">
        <w:rPr>
          <w:rFonts w:ascii="Times New Roman" w:hAnsi="Times New Roman" w:cs="Times New Roman"/>
          <w:color w:val="000000"/>
          <w:sz w:val="21"/>
          <w:szCs w:val="21"/>
          <w:u w:color="000000"/>
        </w:rPr>
        <w:t>Na obszarze objętym planem obowiązują następujące ustalenia w zakresie zaopatrzenia w ciepło:</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1) </w:t>
      </w:r>
      <w:r w:rsidRPr="00230137">
        <w:rPr>
          <w:rFonts w:ascii="Times New Roman" w:hAnsi="Times New Roman" w:cs="Times New Roman"/>
          <w:color w:val="000000"/>
          <w:sz w:val="21"/>
          <w:szCs w:val="21"/>
          <w:u w:color="000000"/>
        </w:rPr>
        <w:t>nakazuje się stosowanie urządzeń grzewczych charakteryzujących się wysokim stopniem sprawności, i niskim stopniem emisji zanieczyszczeń;</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2) </w:t>
      </w:r>
      <w:r w:rsidRPr="00230137">
        <w:rPr>
          <w:rFonts w:ascii="Times New Roman" w:hAnsi="Times New Roman" w:cs="Times New Roman"/>
          <w:color w:val="000000"/>
          <w:sz w:val="21"/>
          <w:szCs w:val="21"/>
          <w:u w:color="000000"/>
        </w:rPr>
        <w:t>stosowanie przy pozyskaniu ciepła dla celów grzewczych paliw charakteryzujących się najniższymi wskaźnikami emisyjnymi – gazowych, ciekłych i stałych oraz wykorzystanie energii elektrycznej i odnawialnych źródeł energii;</w:t>
      </w:r>
    </w:p>
    <w:p w:rsidR="00A77B3E" w:rsidRPr="00230137" w:rsidRDefault="001C4CB4" w:rsidP="00230137">
      <w:pPr>
        <w:spacing w:before="120" w:after="120" w:line="276" w:lineRule="auto"/>
        <w:ind w:left="340" w:hanging="227"/>
        <w:jc w:val="both"/>
        <w:rPr>
          <w:rFonts w:ascii="Times New Roman" w:hAnsi="Times New Roman" w:cs="Times New Roman"/>
          <w:color w:val="000000"/>
          <w:sz w:val="21"/>
          <w:szCs w:val="21"/>
          <w:u w:color="000000"/>
        </w:rPr>
      </w:pPr>
      <w:r w:rsidRPr="00230137">
        <w:rPr>
          <w:rFonts w:ascii="Times New Roman" w:hAnsi="Times New Roman" w:cs="Times New Roman"/>
          <w:sz w:val="21"/>
          <w:szCs w:val="21"/>
        </w:rPr>
        <w:t>3) </w:t>
      </w:r>
      <w:r w:rsidRPr="00230137">
        <w:rPr>
          <w:rFonts w:ascii="Times New Roman" w:hAnsi="Times New Roman" w:cs="Times New Roman"/>
          <w:color w:val="000000"/>
          <w:sz w:val="21"/>
          <w:szCs w:val="21"/>
          <w:u w:color="000000"/>
        </w:rPr>
        <w:t>ustala się zachowanie wymagań zawartych w przepisach odrębnych, w szczególności w uchwale samorządu województwa w sprawie wprowadzenia na obszarze województwa wielkopolskiego, ograniczeń lub zakazów w zakresie eksploatacji instalacji w których następuje spalanie paliw.</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19. </w:t>
      </w:r>
      <w:r w:rsidRPr="00230137">
        <w:rPr>
          <w:rFonts w:ascii="Times New Roman" w:hAnsi="Times New Roman" w:cs="Times New Roman"/>
          <w:sz w:val="21"/>
          <w:szCs w:val="21"/>
        </w:rPr>
        <w:t>1. </w:t>
      </w:r>
      <w:r w:rsidRPr="00230137">
        <w:rPr>
          <w:rFonts w:ascii="Times New Roman" w:hAnsi="Times New Roman" w:cs="Times New Roman"/>
          <w:color w:val="000000"/>
          <w:sz w:val="21"/>
          <w:szCs w:val="21"/>
          <w:u w:color="000000"/>
        </w:rPr>
        <w:t xml:space="preserve">Zasilanie obszaru objętego planem w energię elektryczną następować będzie z istniejącej i projektowanej sieci energetycznej niskiego napięcia. 2. Dla usytuowania urządzeń elektroenergetycznych, w tym stacji transformatorowych nie jest wymagane zachowanie linii zabudowy. </w:t>
      </w:r>
    </w:p>
    <w:p w:rsidR="00A77B3E" w:rsidRPr="00230137" w:rsidRDefault="001C4CB4" w:rsidP="00230137">
      <w:pPr>
        <w:keepNext/>
        <w:keepLines/>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sz w:val="21"/>
          <w:szCs w:val="21"/>
        </w:rPr>
        <w:t>Rozdział 11.</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Sposób i termin tymczasowego zagospodarowania, urządzania i użytkowania terenów</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20. </w:t>
      </w:r>
      <w:r w:rsidRPr="00230137">
        <w:rPr>
          <w:rFonts w:ascii="Times New Roman" w:hAnsi="Times New Roman" w:cs="Times New Roman"/>
          <w:color w:val="000000"/>
          <w:sz w:val="21"/>
          <w:szCs w:val="21"/>
          <w:u w:color="000000"/>
        </w:rPr>
        <w:t>Dla terenu objętego planem nie określa się sposobu i terminu tymczasowego zagospodarowania, urządzania i użytkowania terenu.</w:t>
      </w:r>
    </w:p>
    <w:p w:rsidR="00A77B3E" w:rsidRPr="00230137" w:rsidRDefault="001C4CB4" w:rsidP="00230137">
      <w:pPr>
        <w:keepNext/>
        <w:keepLines/>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sz w:val="21"/>
          <w:szCs w:val="21"/>
        </w:rPr>
        <w:t>Rozdział 12.</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Stawki procentowe, na podstawie których ustala się opłatę, o której mowa w art. 36 ust. 4. ustawy o planowaniu i zagospodarowaniu przestrzennym</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21. </w:t>
      </w:r>
      <w:r w:rsidRPr="00230137">
        <w:rPr>
          <w:rFonts w:ascii="Times New Roman" w:hAnsi="Times New Roman" w:cs="Times New Roman"/>
          <w:color w:val="000000"/>
          <w:sz w:val="21"/>
          <w:szCs w:val="21"/>
          <w:u w:color="000000"/>
        </w:rPr>
        <w:t>Zgodnie z art. 15 ust. 2 pkt. 12, art. 36 ust. 4 ustawy z dnia 27 marca 2003 r. o planowaniu i zagospodarowaniu przestrzennym dla terenów o nowych funkcjach, wyznaczonych w planie, ustala się 30% stawkę służącą naliczaniu opłaty z tytułu wzrostu wartości nieruchomości.</w:t>
      </w:r>
    </w:p>
    <w:p w:rsidR="00A77B3E" w:rsidRPr="00230137" w:rsidRDefault="001C4CB4" w:rsidP="00230137">
      <w:pPr>
        <w:keepNext/>
        <w:keepLines/>
        <w:spacing w:line="276" w:lineRule="auto"/>
        <w:jc w:val="center"/>
        <w:rPr>
          <w:rFonts w:ascii="Times New Roman" w:hAnsi="Times New Roman" w:cs="Times New Roman"/>
          <w:color w:val="000000"/>
          <w:sz w:val="21"/>
          <w:szCs w:val="21"/>
          <w:u w:color="000000"/>
        </w:rPr>
      </w:pPr>
      <w:r w:rsidRPr="00230137">
        <w:rPr>
          <w:rFonts w:ascii="Times New Roman" w:hAnsi="Times New Roman" w:cs="Times New Roman"/>
          <w:b/>
          <w:caps/>
          <w:sz w:val="21"/>
          <w:szCs w:val="21"/>
        </w:rPr>
        <w:t>Dział III.</w:t>
      </w:r>
      <w:r w:rsidRPr="00230137">
        <w:rPr>
          <w:rFonts w:ascii="Times New Roman" w:hAnsi="Times New Roman" w:cs="Times New Roman"/>
          <w:color w:val="000000"/>
          <w:sz w:val="21"/>
          <w:szCs w:val="21"/>
          <w:u w:color="000000"/>
        </w:rPr>
        <w:br/>
      </w:r>
      <w:r w:rsidRPr="00230137">
        <w:rPr>
          <w:rFonts w:ascii="Times New Roman" w:hAnsi="Times New Roman" w:cs="Times New Roman"/>
          <w:b/>
          <w:color w:val="000000"/>
          <w:sz w:val="21"/>
          <w:szCs w:val="21"/>
          <w:u w:color="000000"/>
        </w:rPr>
        <w:t>Przepisy końcowe</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pPr>
      <w:r w:rsidRPr="00230137">
        <w:rPr>
          <w:rFonts w:ascii="Times New Roman" w:hAnsi="Times New Roman" w:cs="Times New Roman"/>
          <w:b/>
          <w:sz w:val="21"/>
          <w:szCs w:val="21"/>
        </w:rPr>
        <w:t>§ 22. </w:t>
      </w:r>
      <w:r w:rsidRPr="00230137">
        <w:rPr>
          <w:rFonts w:ascii="Times New Roman" w:hAnsi="Times New Roman" w:cs="Times New Roman"/>
          <w:color w:val="000000"/>
          <w:sz w:val="21"/>
          <w:szCs w:val="21"/>
          <w:u w:color="000000"/>
        </w:rPr>
        <w:t>Wykonanie uchwały powierza się Burmistrzowi Rogoźna.</w:t>
      </w:r>
    </w:p>
    <w:p w:rsidR="00A77B3E" w:rsidRPr="00230137" w:rsidRDefault="001C4CB4" w:rsidP="00230137">
      <w:pPr>
        <w:keepLines/>
        <w:spacing w:before="120" w:after="120" w:line="276" w:lineRule="auto"/>
        <w:ind w:firstLine="340"/>
        <w:jc w:val="both"/>
        <w:rPr>
          <w:rFonts w:ascii="Times New Roman" w:hAnsi="Times New Roman" w:cs="Times New Roman"/>
          <w:color w:val="000000"/>
          <w:sz w:val="21"/>
          <w:szCs w:val="21"/>
          <w:u w:color="000000"/>
        </w:rPr>
        <w:sectPr w:rsidR="00A77B3E" w:rsidRPr="00230137">
          <w:footerReference w:type="default" r:id="rId7"/>
          <w:endnotePr>
            <w:numFmt w:val="decimal"/>
          </w:endnotePr>
          <w:pgSz w:w="11906" w:h="16838"/>
          <w:pgMar w:top="1417" w:right="1020" w:bottom="992" w:left="1020" w:header="708" w:footer="708" w:gutter="0"/>
          <w:cols w:space="708"/>
          <w:docGrid w:linePitch="360"/>
        </w:sectPr>
      </w:pPr>
      <w:r w:rsidRPr="00230137">
        <w:rPr>
          <w:rFonts w:ascii="Times New Roman" w:hAnsi="Times New Roman" w:cs="Times New Roman"/>
          <w:b/>
          <w:sz w:val="21"/>
          <w:szCs w:val="21"/>
        </w:rPr>
        <w:t>§ 23. </w:t>
      </w:r>
      <w:r w:rsidRPr="00230137">
        <w:rPr>
          <w:rFonts w:ascii="Times New Roman" w:hAnsi="Times New Roman" w:cs="Times New Roman"/>
          <w:color w:val="000000"/>
          <w:sz w:val="21"/>
          <w:szCs w:val="21"/>
          <w:u w:color="000000"/>
        </w:rPr>
        <w:t>Uchwała wchodzi w życie po upływie 14 dni od dnia ogłoszenia w Dzienniku Urzędowym Województwa Wielkopolskiego.</w:t>
      </w:r>
    </w:p>
    <w:p w:rsidR="00A77B3E" w:rsidRPr="00230137" w:rsidRDefault="001C4CB4">
      <w:pPr>
        <w:keepLines/>
        <w:spacing w:before="280" w:after="280" w:line="276" w:lineRule="auto"/>
        <w:ind w:left="4535"/>
        <w:rPr>
          <w:rFonts w:ascii="Times New Roman" w:hAnsi="Times New Roman" w:cs="Times New Roman"/>
          <w:color w:val="000000"/>
          <w:sz w:val="21"/>
          <w:szCs w:val="21"/>
          <w:u w:color="000000"/>
        </w:rPr>
        <w:sectPr w:rsidR="00A77B3E" w:rsidRPr="00230137">
          <w:footerReference w:type="default" r:id="rId8"/>
          <w:endnotePr>
            <w:numFmt w:val="decimal"/>
          </w:endnotePr>
          <w:pgSz w:w="11906" w:h="16838"/>
          <w:pgMar w:top="1417" w:right="1020" w:bottom="992" w:left="1020" w:header="708" w:footer="708" w:gutter="0"/>
          <w:pgNumType w:start="1"/>
          <w:cols w:space="708"/>
          <w:docGrid w:linePitch="360"/>
        </w:sectPr>
      </w:pPr>
      <w:r w:rsidRPr="00230137">
        <w:rPr>
          <w:rFonts w:ascii="Times New Roman" w:hAnsi="Times New Roman" w:cs="Times New Roman"/>
          <w:color w:val="000000"/>
          <w:sz w:val="21"/>
          <w:szCs w:val="21"/>
          <w:u w:color="000000"/>
        </w:rPr>
        <w:lastRenderedPageBreak/>
        <w:fldChar w:fldCharType="begin"/>
      </w:r>
      <w:r w:rsidRPr="00230137">
        <w:rPr>
          <w:rFonts w:ascii="Times New Roman" w:hAnsi="Times New Roman" w:cs="Times New Roman"/>
          <w:color w:val="000000"/>
          <w:sz w:val="21"/>
          <w:szCs w:val="21"/>
          <w:u w:color="000000"/>
        </w:rPr>
        <w:fldChar w:fldCharType="end"/>
      </w:r>
      <w:r w:rsidRPr="00230137">
        <w:rPr>
          <w:rFonts w:ascii="Times New Roman" w:hAnsi="Times New Roman" w:cs="Times New Roman"/>
          <w:sz w:val="21"/>
          <w:szCs w:val="21"/>
        </w:rPr>
        <w:t>Załącznik Nr 1 do uchwały</w:t>
      </w:r>
      <w:r w:rsidRPr="00230137">
        <w:rPr>
          <w:rFonts w:ascii="Times New Roman" w:hAnsi="Times New Roman" w:cs="Times New Roman"/>
          <w:color w:val="000000"/>
          <w:sz w:val="21"/>
          <w:szCs w:val="21"/>
          <w:u w:color="000000"/>
        </w:rPr>
        <w:t xml:space="preserve"> Nr ....................</w:t>
      </w:r>
      <w:r w:rsidRPr="00230137">
        <w:rPr>
          <w:rFonts w:ascii="Times New Roman" w:hAnsi="Times New Roman" w:cs="Times New Roman"/>
          <w:color w:val="000000"/>
          <w:sz w:val="21"/>
          <w:szCs w:val="21"/>
          <w:u w:color="000000"/>
        </w:rPr>
        <w:br/>
      </w:r>
      <w:r w:rsidRPr="00230137">
        <w:rPr>
          <w:rFonts w:ascii="Times New Roman" w:hAnsi="Times New Roman" w:cs="Times New Roman"/>
          <w:sz w:val="21"/>
          <w:szCs w:val="21"/>
        </w:rPr>
        <w:t>Rady Miejskiej w Rogoźnie</w:t>
      </w:r>
      <w:r w:rsidRPr="00230137">
        <w:rPr>
          <w:rFonts w:ascii="Times New Roman" w:hAnsi="Times New Roman" w:cs="Times New Roman"/>
          <w:color w:val="000000"/>
          <w:sz w:val="21"/>
          <w:szCs w:val="21"/>
          <w:u w:color="000000"/>
        </w:rPr>
        <w:br/>
      </w:r>
      <w:r w:rsidRPr="00230137">
        <w:rPr>
          <w:rFonts w:ascii="Times New Roman" w:hAnsi="Times New Roman" w:cs="Times New Roman"/>
          <w:sz w:val="21"/>
          <w:szCs w:val="21"/>
        </w:rPr>
        <w:t>z dnia .................... 2025 r.</w:t>
      </w:r>
      <w:r w:rsidRPr="00230137">
        <w:rPr>
          <w:rFonts w:ascii="Times New Roman" w:hAnsi="Times New Roman" w:cs="Times New Roman"/>
          <w:color w:val="000000"/>
          <w:sz w:val="21"/>
          <w:szCs w:val="21"/>
          <w:u w:color="000000"/>
        </w:rPr>
        <w:br/>
      </w:r>
      <w:hyperlink r:id="rId9" w:history="1">
        <w:r w:rsidRPr="00230137">
          <w:rPr>
            <w:rStyle w:val="Hipercze"/>
            <w:rFonts w:ascii="Times New Roman" w:hAnsi="Times New Roman" w:cs="Times New Roman"/>
            <w:color w:val="000000"/>
            <w:sz w:val="21"/>
            <w:szCs w:val="21"/>
            <w:u w:val="none" w:color="000000"/>
          </w:rPr>
          <w:t>Zalacznik1.pdf</w:t>
        </w:r>
      </w:hyperlink>
    </w:p>
    <w:p w:rsidR="00A77B3E" w:rsidRDefault="001C4CB4">
      <w:pPr>
        <w:keepLines/>
        <w:spacing w:before="280" w:after="280" w:line="276" w:lineRule="auto"/>
        <w:ind w:left="4535"/>
        <w:rPr>
          <w:color w:val="000000"/>
          <w:u w:color="000000"/>
        </w:rPr>
        <w:sectPr w:rsidR="00A77B3E">
          <w:footerReference w:type="default" r:id="rId10"/>
          <w:endnotePr>
            <w:numFmt w:val="decimal"/>
          </w:endnotePr>
          <w:pgSz w:w="11906" w:h="16838"/>
          <w:pgMar w:top="1417" w:right="1020" w:bottom="992" w:left="1020" w:header="708" w:footer="708" w:gutter="0"/>
          <w:pgNumType w:start="1"/>
          <w:cols w:space="708"/>
          <w:docGrid w:linePitch="360"/>
        </w:sectPr>
      </w:pPr>
      <w:r w:rsidRPr="00230137">
        <w:rPr>
          <w:rFonts w:ascii="Times New Roman" w:hAnsi="Times New Roman" w:cs="Times New Roman"/>
          <w:color w:val="000000"/>
          <w:sz w:val="21"/>
          <w:szCs w:val="21"/>
          <w:u w:color="000000"/>
        </w:rPr>
        <w:lastRenderedPageBreak/>
        <w:fldChar w:fldCharType="begin"/>
      </w:r>
      <w:r w:rsidRPr="00230137">
        <w:rPr>
          <w:rFonts w:ascii="Times New Roman" w:hAnsi="Times New Roman" w:cs="Times New Roman"/>
          <w:color w:val="000000"/>
          <w:sz w:val="21"/>
          <w:szCs w:val="21"/>
          <w:u w:color="000000"/>
        </w:rPr>
        <w:fldChar w:fldCharType="end"/>
      </w:r>
      <w:r w:rsidRPr="00230137">
        <w:rPr>
          <w:rFonts w:ascii="Times New Roman" w:hAnsi="Times New Roman" w:cs="Times New Roman"/>
          <w:sz w:val="21"/>
          <w:szCs w:val="21"/>
        </w:rPr>
        <w:t>Załącznik Nr 2 do uchwały</w:t>
      </w:r>
      <w:r w:rsidRPr="00230137">
        <w:rPr>
          <w:rFonts w:ascii="Times New Roman" w:hAnsi="Times New Roman" w:cs="Times New Roman"/>
          <w:color w:val="000000"/>
          <w:sz w:val="21"/>
          <w:szCs w:val="21"/>
          <w:u w:color="000000"/>
        </w:rPr>
        <w:t xml:space="preserve"> Nr ....................</w:t>
      </w:r>
      <w:r w:rsidRPr="00230137">
        <w:rPr>
          <w:rFonts w:ascii="Times New Roman" w:hAnsi="Times New Roman" w:cs="Times New Roman"/>
          <w:color w:val="000000"/>
          <w:sz w:val="21"/>
          <w:szCs w:val="21"/>
          <w:u w:color="000000"/>
        </w:rPr>
        <w:br/>
      </w:r>
      <w:r w:rsidRPr="00230137">
        <w:rPr>
          <w:rFonts w:ascii="Times New Roman" w:hAnsi="Times New Roman" w:cs="Times New Roman"/>
          <w:sz w:val="21"/>
          <w:szCs w:val="21"/>
        </w:rPr>
        <w:t>Rady Miejskiej w Rogoźnie</w:t>
      </w:r>
      <w:r w:rsidRPr="00230137">
        <w:rPr>
          <w:rFonts w:ascii="Times New Roman" w:hAnsi="Times New Roman" w:cs="Times New Roman"/>
          <w:color w:val="000000"/>
          <w:sz w:val="21"/>
          <w:szCs w:val="21"/>
          <w:u w:color="000000"/>
        </w:rPr>
        <w:br/>
      </w:r>
      <w:r w:rsidRPr="00230137">
        <w:rPr>
          <w:rFonts w:ascii="Times New Roman" w:hAnsi="Times New Roman" w:cs="Times New Roman"/>
          <w:sz w:val="21"/>
          <w:szCs w:val="21"/>
        </w:rPr>
        <w:t>z dnia .................... 2025 r.</w:t>
      </w:r>
      <w:r w:rsidRPr="00230137">
        <w:rPr>
          <w:rFonts w:ascii="Times New Roman" w:hAnsi="Times New Roman" w:cs="Times New Roman"/>
          <w:color w:val="000000"/>
          <w:sz w:val="21"/>
          <w:szCs w:val="21"/>
          <w:u w:color="000000"/>
        </w:rPr>
        <w:br/>
      </w:r>
      <w:hyperlink r:id="rId11" w:history="1">
        <w:r w:rsidRPr="00230137">
          <w:rPr>
            <w:rStyle w:val="Hipercze"/>
            <w:rFonts w:ascii="Times New Roman" w:hAnsi="Times New Roman" w:cs="Times New Roman"/>
            <w:color w:val="000000"/>
            <w:sz w:val="21"/>
            <w:szCs w:val="21"/>
            <w:u w:val="none" w:color="000000"/>
          </w:rPr>
          <w:t>Zalacznik2.pdf</w:t>
        </w:r>
      </w:hyperlink>
    </w:p>
    <w:p w:rsidR="00A77B3E" w:rsidRPr="00230137" w:rsidRDefault="001C4CB4">
      <w:pPr>
        <w:keepLines/>
        <w:spacing w:before="280" w:after="280" w:line="276" w:lineRule="auto"/>
        <w:ind w:left="4535"/>
        <w:rPr>
          <w:rFonts w:ascii="Times New Roman" w:hAnsi="Times New Roman" w:cs="Times New Roman"/>
          <w:color w:val="000000"/>
          <w:sz w:val="21"/>
          <w:szCs w:val="21"/>
          <w:u w:color="000000"/>
        </w:rPr>
        <w:sectPr w:rsidR="00A77B3E" w:rsidRPr="00230137">
          <w:footerReference w:type="default" r:id="rId12"/>
          <w:endnotePr>
            <w:numFmt w:val="decimal"/>
          </w:endnotePr>
          <w:pgSz w:w="11906" w:h="16838"/>
          <w:pgMar w:top="1417" w:right="1020" w:bottom="992" w:left="1020" w:header="708" w:footer="708" w:gutter="0"/>
          <w:pgNumType w:start="1"/>
          <w:cols w:space="708"/>
          <w:docGrid w:linePitch="360"/>
        </w:sectPr>
      </w:pPr>
      <w:r w:rsidRPr="00230137">
        <w:rPr>
          <w:rFonts w:ascii="Times New Roman" w:hAnsi="Times New Roman" w:cs="Times New Roman"/>
          <w:color w:val="000000"/>
          <w:sz w:val="21"/>
          <w:szCs w:val="21"/>
          <w:u w:color="000000"/>
        </w:rPr>
        <w:lastRenderedPageBreak/>
        <w:fldChar w:fldCharType="begin"/>
      </w:r>
      <w:r w:rsidRPr="00230137">
        <w:rPr>
          <w:rFonts w:ascii="Times New Roman" w:hAnsi="Times New Roman" w:cs="Times New Roman"/>
          <w:color w:val="000000"/>
          <w:sz w:val="21"/>
          <w:szCs w:val="21"/>
          <w:u w:color="000000"/>
        </w:rPr>
        <w:fldChar w:fldCharType="end"/>
      </w:r>
      <w:r w:rsidRPr="00230137">
        <w:rPr>
          <w:rFonts w:ascii="Times New Roman" w:hAnsi="Times New Roman" w:cs="Times New Roman"/>
          <w:sz w:val="21"/>
          <w:szCs w:val="21"/>
        </w:rPr>
        <w:t>Załącznik Nr 3 do uchwały</w:t>
      </w:r>
      <w:r w:rsidRPr="00230137">
        <w:rPr>
          <w:rFonts w:ascii="Times New Roman" w:hAnsi="Times New Roman" w:cs="Times New Roman"/>
          <w:color w:val="000000"/>
          <w:sz w:val="21"/>
          <w:szCs w:val="21"/>
          <w:u w:color="000000"/>
        </w:rPr>
        <w:t xml:space="preserve"> Nr ....................</w:t>
      </w:r>
      <w:r w:rsidRPr="00230137">
        <w:rPr>
          <w:rFonts w:ascii="Times New Roman" w:hAnsi="Times New Roman" w:cs="Times New Roman"/>
          <w:color w:val="000000"/>
          <w:sz w:val="21"/>
          <w:szCs w:val="21"/>
          <w:u w:color="000000"/>
        </w:rPr>
        <w:br/>
      </w:r>
      <w:r w:rsidRPr="00230137">
        <w:rPr>
          <w:rFonts w:ascii="Times New Roman" w:hAnsi="Times New Roman" w:cs="Times New Roman"/>
          <w:sz w:val="21"/>
          <w:szCs w:val="21"/>
        </w:rPr>
        <w:t>Rady Miejskiej w Rogoźnie</w:t>
      </w:r>
      <w:r w:rsidRPr="00230137">
        <w:rPr>
          <w:rFonts w:ascii="Times New Roman" w:hAnsi="Times New Roman" w:cs="Times New Roman"/>
          <w:color w:val="000000"/>
          <w:sz w:val="21"/>
          <w:szCs w:val="21"/>
          <w:u w:color="000000"/>
        </w:rPr>
        <w:br/>
      </w:r>
      <w:r w:rsidRPr="00230137">
        <w:rPr>
          <w:rFonts w:ascii="Times New Roman" w:hAnsi="Times New Roman" w:cs="Times New Roman"/>
          <w:sz w:val="21"/>
          <w:szCs w:val="21"/>
        </w:rPr>
        <w:t>z dnia .................... 2025 r.</w:t>
      </w:r>
      <w:r w:rsidRPr="00230137">
        <w:rPr>
          <w:rFonts w:ascii="Times New Roman" w:hAnsi="Times New Roman" w:cs="Times New Roman"/>
          <w:color w:val="000000"/>
          <w:sz w:val="21"/>
          <w:szCs w:val="21"/>
          <w:u w:color="000000"/>
        </w:rPr>
        <w:br/>
      </w:r>
      <w:hyperlink r:id="rId13" w:history="1">
        <w:r w:rsidRPr="00230137">
          <w:rPr>
            <w:rStyle w:val="Hipercze"/>
            <w:rFonts w:ascii="Times New Roman" w:hAnsi="Times New Roman" w:cs="Times New Roman"/>
            <w:color w:val="000000"/>
            <w:sz w:val="21"/>
            <w:szCs w:val="21"/>
            <w:u w:val="none" w:color="000000"/>
          </w:rPr>
          <w:t>Zalacznik3.pdf</w:t>
        </w:r>
      </w:hyperlink>
    </w:p>
    <w:p w:rsidR="00A77B3E" w:rsidRDefault="001C4CB4">
      <w:pPr>
        <w:keepLines/>
        <w:spacing w:before="280" w:after="280" w:line="276" w:lineRule="auto"/>
        <w:ind w:left="4535"/>
        <w:rPr>
          <w:color w:val="000000"/>
          <w:u w:color="000000"/>
        </w:rPr>
        <w:sectPr w:rsidR="00A77B3E">
          <w:footerReference w:type="default" r:id="rId14"/>
          <w:endnotePr>
            <w:numFmt w:val="decimal"/>
          </w:endnotePr>
          <w:pgSz w:w="11906" w:h="16838"/>
          <w:pgMar w:top="1417" w:right="1020" w:bottom="992" w:left="1020" w:header="708" w:footer="708" w:gutter="0"/>
          <w:pgNumType w:start="1"/>
          <w:cols w:space="708"/>
          <w:docGrid w:linePitch="360"/>
        </w:sectPr>
      </w:pPr>
      <w:r w:rsidRPr="00230137">
        <w:rPr>
          <w:rFonts w:ascii="Times New Roman" w:hAnsi="Times New Roman" w:cs="Times New Roman"/>
          <w:color w:val="000000"/>
          <w:sz w:val="21"/>
          <w:szCs w:val="21"/>
          <w:u w:color="000000"/>
        </w:rPr>
        <w:lastRenderedPageBreak/>
        <w:fldChar w:fldCharType="begin"/>
      </w:r>
      <w:r w:rsidRPr="00230137">
        <w:rPr>
          <w:rFonts w:ascii="Times New Roman" w:hAnsi="Times New Roman" w:cs="Times New Roman"/>
          <w:color w:val="000000"/>
          <w:sz w:val="21"/>
          <w:szCs w:val="21"/>
          <w:u w:color="000000"/>
        </w:rPr>
        <w:fldChar w:fldCharType="end"/>
      </w:r>
      <w:r w:rsidRPr="00230137">
        <w:rPr>
          <w:rFonts w:ascii="Times New Roman" w:hAnsi="Times New Roman" w:cs="Times New Roman"/>
          <w:sz w:val="21"/>
          <w:szCs w:val="21"/>
        </w:rPr>
        <w:t>Załącznik Nr 4 do uchwały</w:t>
      </w:r>
      <w:r w:rsidRPr="00230137">
        <w:rPr>
          <w:rFonts w:ascii="Times New Roman" w:hAnsi="Times New Roman" w:cs="Times New Roman"/>
          <w:color w:val="000000"/>
          <w:sz w:val="21"/>
          <w:szCs w:val="21"/>
          <w:u w:color="000000"/>
        </w:rPr>
        <w:t xml:space="preserve"> Nr ....................</w:t>
      </w:r>
      <w:r w:rsidRPr="00230137">
        <w:rPr>
          <w:rFonts w:ascii="Times New Roman" w:hAnsi="Times New Roman" w:cs="Times New Roman"/>
          <w:color w:val="000000"/>
          <w:sz w:val="21"/>
          <w:szCs w:val="21"/>
          <w:u w:color="000000"/>
        </w:rPr>
        <w:br/>
      </w:r>
      <w:r w:rsidRPr="00230137">
        <w:rPr>
          <w:rFonts w:ascii="Times New Roman" w:hAnsi="Times New Roman" w:cs="Times New Roman"/>
          <w:sz w:val="21"/>
          <w:szCs w:val="21"/>
        </w:rPr>
        <w:t>Rady Miejskiej w Rogoźnie</w:t>
      </w:r>
      <w:r w:rsidRPr="00230137">
        <w:rPr>
          <w:rFonts w:ascii="Times New Roman" w:hAnsi="Times New Roman" w:cs="Times New Roman"/>
          <w:color w:val="000000"/>
          <w:sz w:val="21"/>
          <w:szCs w:val="21"/>
          <w:u w:color="000000"/>
        </w:rPr>
        <w:br/>
      </w:r>
      <w:r w:rsidRPr="00230137">
        <w:rPr>
          <w:rFonts w:ascii="Times New Roman" w:hAnsi="Times New Roman" w:cs="Times New Roman"/>
          <w:sz w:val="21"/>
          <w:szCs w:val="21"/>
        </w:rPr>
        <w:t>z dnia .................... 2025 r.</w:t>
      </w:r>
      <w:r w:rsidRPr="00230137">
        <w:rPr>
          <w:rFonts w:ascii="Times New Roman" w:hAnsi="Times New Roman" w:cs="Times New Roman"/>
          <w:color w:val="000000"/>
          <w:sz w:val="21"/>
          <w:szCs w:val="21"/>
          <w:u w:color="000000"/>
        </w:rPr>
        <w:br/>
      </w:r>
      <w:hyperlink r:id="rId15" w:history="1">
        <w:r w:rsidRPr="00230137">
          <w:rPr>
            <w:rStyle w:val="Hipercze"/>
            <w:rFonts w:ascii="Times New Roman" w:hAnsi="Times New Roman" w:cs="Times New Roman"/>
            <w:color w:val="000000"/>
            <w:sz w:val="21"/>
            <w:szCs w:val="21"/>
            <w:u w:val="none" w:color="000000"/>
          </w:rPr>
          <w:t>Zalacznik4.pdf</w:t>
        </w:r>
      </w:hyperlink>
    </w:p>
    <w:p w:rsidR="00A50CAE" w:rsidRDefault="00A50CAE">
      <w:pPr>
        <w:rPr>
          <w:rFonts w:eastAsia="Times New Roman" w:cs="Times New Roman"/>
          <w:color w:val="000000"/>
          <w:szCs w:val="20"/>
          <w:shd w:val="clear" w:color="auto" w:fill="FFFFFF"/>
          <w:lang w:val="x-none" w:eastAsia="en-US" w:bidi="ar-SA"/>
        </w:rPr>
      </w:pPr>
    </w:p>
    <w:p w:rsidR="00A50CAE" w:rsidRDefault="001C4CB4">
      <w:pPr>
        <w:spacing w:line="360" w:lineRule="auto"/>
        <w:jc w:val="center"/>
        <w:rPr>
          <w:rFonts w:eastAsia="Times New Roman" w:cs="Times New Roman"/>
          <w:b/>
          <w:caps/>
          <w:color w:val="000000"/>
          <w:szCs w:val="20"/>
          <w:shd w:val="clear" w:color="auto" w:fill="FFFFFF"/>
          <w:lang w:val="x-none" w:eastAsia="en-US" w:bidi="ar-SA"/>
        </w:rPr>
      </w:pPr>
      <w:r>
        <w:rPr>
          <w:rFonts w:eastAsia="Times New Roman" w:cs="Times New Roman"/>
          <w:b/>
          <w:caps/>
          <w:color w:val="000000"/>
          <w:szCs w:val="20"/>
          <w:shd w:val="clear" w:color="auto" w:fill="FFFFFF"/>
          <w:lang w:val="x-none" w:eastAsia="en-US" w:bidi="ar-SA"/>
        </w:rPr>
        <w:t>uzasadnienie</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xml:space="preserve">Do rozpoczęcia prac nad </w:t>
      </w:r>
      <w:r w:rsidRPr="00230137">
        <w:rPr>
          <w:rFonts w:ascii="Times New Roman" w:eastAsia="Times New Roman" w:hAnsi="Times New Roman" w:cs="Times New Roman"/>
          <w:color w:val="000000"/>
          <w:sz w:val="21"/>
          <w:szCs w:val="21"/>
          <w:shd w:val="clear" w:color="auto" w:fill="FFFFFF"/>
        </w:rPr>
        <w:t>zmianą</w:t>
      </w:r>
      <w:r w:rsidRPr="00230137">
        <w:rPr>
          <w:rFonts w:ascii="Times New Roman" w:eastAsia="Times New Roman" w:hAnsi="Times New Roman" w:cs="Times New Roman"/>
          <w:color w:val="000000"/>
          <w:sz w:val="21"/>
          <w:szCs w:val="21"/>
          <w:shd w:val="clear" w:color="auto" w:fill="FFFFFF"/>
          <w:lang w:val="x-none" w:eastAsia="en-US" w:bidi="ar-SA"/>
        </w:rPr>
        <w:t xml:space="preserve"> miejscowego planu zagospodarowania przestrzennego na obszarze miasta Rogoźno w rejonie ulic: </w:t>
      </w:r>
      <w:proofErr w:type="spellStart"/>
      <w:r w:rsidRPr="00230137">
        <w:rPr>
          <w:rFonts w:ascii="Times New Roman" w:eastAsia="Times New Roman" w:hAnsi="Times New Roman" w:cs="Times New Roman"/>
          <w:color w:val="000000"/>
          <w:sz w:val="21"/>
          <w:szCs w:val="21"/>
          <w:shd w:val="clear" w:color="auto" w:fill="FFFFFF"/>
          <w:lang w:val="x-none" w:eastAsia="en-US" w:bidi="ar-SA"/>
        </w:rPr>
        <w:t>Boguniewskiej</w:t>
      </w:r>
      <w:proofErr w:type="spellEnd"/>
      <w:r w:rsidRPr="00230137">
        <w:rPr>
          <w:rFonts w:ascii="Times New Roman" w:eastAsia="Times New Roman" w:hAnsi="Times New Roman" w:cs="Times New Roman"/>
          <w:color w:val="000000"/>
          <w:sz w:val="21"/>
          <w:szCs w:val="21"/>
          <w:shd w:val="clear" w:color="auto" w:fill="FFFFFF"/>
          <w:lang w:val="x-none" w:eastAsia="en-US" w:bidi="ar-SA"/>
        </w:rPr>
        <w:t xml:space="preserve">, Południowej, Długiej i Nowej – w zakresie części działek położonych przy ul. Nowej przystąpiono po podjęciu Uchwały Nr LXXXVI/929/2023 Rady Miejskiej w Rogoźnie z dnia 27.09.2023 r. Obszar planu obejmuje działki położone przy ul. Nowej w Rogoźnie. Powierzchnia planu wynosi 0,6 ha. W wyniku przeprowadzonych analiz zdecydowano się na przystąpienie do opracowania zmiany miejscowego planu. Na obszarze tym obowiązywał „Miejscowy plan zagospodarowania przestrzennego na obszarze miasta Rogoźno w rejonie ulic: </w:t>
      </w:r>
      <w:proofErr w:type="spellStart"/>
      <w:r w:rsidRPr="00230137">
        <w:rPr>
          <w:rFonts w:ascii="Times New Roman" w:eastAsia="Times New Roman" w:hAnsi="Times New Roman" w:cs="Times New Roman"/>
          <w:color w:val="000000"/>
          <w:sz w:val="21"/>
          <w:szCs w:val="21"/>
          <w:shd w:val="clear" w:color="auto" w:fill="FFFFFF"/>
          <w:lang w:val="x-none" w:eastAsia="en-US" w:bidi="ar-SA"/>
        </w:rPr>
        <w:t>Boguniewskiej</w:t>
      </w:r>
      <w:proofErr w:type="spellEnd"/>
      <w:r w:rsidRPr="00230137">
        <w:rPr>
          <w:rFonts w:ascii="Times New Roman" w:eastAsia="Times New Roman" w:hAnsi="Times New Roman" w:cs="Times New Roman"/>
          <w:color w:val="000000"/>
          <w:sz w:val="21"/>
          <w:szCs w:val="21"/>
          <w:shd w:val="clear" w:color="auto" w:fill="FFFFFF"/>
          <w:lang w:val="x-none" w:eastAsia="en-US" w:bidi="ar-SA"/>
        </w:rPr>
        <w:t xml:space="preserve">, Południowej, Długiej i Nowej, przyjęty Uchwałą IX/62/2007 z dnia 26.04.2007r. W planie tereny te były oznaczone jako tereny zabudowy mieszkaniowej jednorodzinnej. Nowe ustalenia planu uwzględniają politykę przestrzenną gminy określoną w zaktualizowanym studium uwarunkowań i kierunków zagospodarowania przestrzennego gminy Rogoźno. </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W trakcie trwania procedury planistycznej zawiadomiono w miejscowej prasie, na stronie internetowej BIP oraz przez obwieszczenie o podjęciu uchwały o przystąpieniu do sporządzania planu. Jednocześnie zawiadomiono instytucje i organy właściwe do uzgadniania i opiniowania projektu miejscowego planu zagospodarowania przestrzennego. Do projektu planu miejscowego, stosownie do wymogów ustawy o planowaniu i zagospodarowaniu przestrzennym, a także zgodnie z przepisami odrębnymi, opracowano prognozę oddziaływania na środowisko. W okresie od 22 stycznia do 27 lutego 2025r. projekt miejscowego planu zagospodarowania wraz z prognozą oddziaływania na środowisko był udostępniony w ramach przeprowadzanych konsultacji społecznych. Uwagi nie wpłynęły.</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Zgodnie z art.1 ust. 2 ustawy o planowaniu i zagospodarowaniu przestrzennym projekt miejscowego planu zagospodarowania przestrzennego uwzględnia:</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1)</w:t>
      </w:r>
      <w:r w:rsidRPr="00230137">
        <w:rPr>
          <w:rFonts w:ascii="Times New Roman" w:eastAsia="Times New Roman" w:hAnsi="Times New Roman" w:cs="Times New Roman"/>
          <w:color w:val="000000"/>
          <w:sz w:val="21"/>
          <w:szCs w:val="21"/>
          <w:shd w:val="clear" w:color="auto" w:fill="FFFFFF"/>
          <w:lang w:val="x-none" w:eastAsia="en-US" w:bidi="ar-SA"/>
        </w:rPr>
        <w:tab/>
        <w:t>wymagania ładu przestrzennego, w tym urbanistyki i architektury poprzez określenie parametrów zabudowy, oraz zapisy zawarte w rozdziale 2;</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w projekcie planu został określony rodzaj, charakter i parametry zabudowy, gabaryty obiektów z geometrią i rodzajem dachu, powierzchnie, jakie mogą być przeznaczone pod zabudowę, a także minimalne powierzchnie biologicznie czynne,</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2)</w:t>
      </w:r>
      <w:r w:rsidRPr="00230137">
        <w:rPr>
          <w:rFonts w:ascii="Times New Roman" w:eastAsia="Times New Roman" w:hAnsi="Times New Roman" w:cs="Times New Roman"/>
          <w:color w:val="000000"/>
          <w:sz w:val="21"/>
          <w:szCs w:val="21"/>
          <w:shd w:val="clear" w:color="auto" w:fill="FFFFFF"/>
          <w:lang w:val="x-none" w:eastAsia="en-US" w:bidi="ar-SA"/>
        </w:rPr>
        <w:tab/>
        <w:t>walory architektoniczne i krajobrazowe poprzez m.in.:</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szczegółowe określenie w planie parametrów i rodzajów zabudowy zawartych w rozdziale 1 i 6,</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usytuowanie na rysunku planu nieprzekraczalnych linii zabudowy,</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określenie minimalnej powierzchni biologicznie czynnej przy zagospodarowaniu terenu,</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3)</w:t>
      </w:r>
      <w:r w:rsidRPr="00230137">
        <w:rPr>
          <w:rFonts w:ascii="Times New Roman" w:eastAsia="Times New Roman" w:hAnsi="Times New Roman" w:cs="Times New Roman"/>
          <w:color w:val="000000"/>
          <w:sz w:val="21"/>
          <w:szCs w:val="21"/>
          <w:shd w:val="clear" w:color="auto" w:fill="FFFFFF"/>
          <w:lang w:val="x-none" w:eastAsia="en-US" w:bidi="ar-SA"/>
        </w:rPr>
        <w:tab/>
        <w:t>wymagania ochrony środowiska, w tym gospodarowania wodami i ochrony gruntów rolnych i leśnych poprzez m.in.:</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zapisy zawarte w rozdziale 3 dotyczące ochrony środowiska,</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4)</w:t>
      </w:r>
      <w:r w:rsidRPr="00230137">
        <w:rPr>
          <w:rFonts w:ascii="Times New Roman" w:eastAsia="Times New Roman" w:hAnsi="Times New Roman" w:cs="Times New Roman"/>
          <w:color w:val="000000"/>
          <w:sz w:val="21"/>
          <w:szCs w:val="21"/>
          <w:shd w:val="clear" w:color="auto" w:fill="FFFFFF"/>
          <w:lang w:val="x-none" w:eastAsia="en-US" w:bidi="ar-SA"/>
        </w:rPr>
        <w:tab/>
        <w:t>wymagania ochrony dziedzictwa kulturowego i zabytków oraz dóbr kultury współczesnej – poprzez m.in.:</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nie dotyczy</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5)</w:t>
      </w:r>
      <w:r w:rsidRPr="00230137">
        <w:rPr>
          <w:rFonts w:ascii="Times New Roman" w:eastAsia="Times New Roman" w:hAnsi="Times New Roman" w:cs="Times New Roman"/>
          <w:color w:val="000000"/>
          <w:sz w:val="21"/>
          <w:szCs w:val="21"/>
          <w:shd w:val="clear" w:color="auto" w:fill="FFFFFF"/>
          <w:lang w:val="x-none" w:eastAsia="en-US" w:bidi="ar-SA"/>
        </w:rPr>
        <w:tab/>
        <w:t>wymagania ochrony zdrowia i bezpieczeństwa ludzi i mienia, a także potrzeby osób niepełnosprawnych –poprzez m.in.:</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o konieczności zachowania odpowiednich standardów akustycznych,</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określenie min. powierzchni biologicznie czynnych i max. powierzchni zabudowy,</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nakazie stosowania ekologicznych źródeł energii do ogrzewania budynków,</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warunkiem utrzymania stanu ochrony zdrowia ludzi jest również przestrzeganie ustaleń zawartych w planie, pozwalających na minimalizację emisji zanieczyszczeń i hałasu,</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6)</w:t>
      </w:r>
      <w:r w:rsidRPr="00230137">
        <w:rPr>
          <w:rFonts w:ascii="Times New Roman" w:eastAsia="Times New Roman" w:hAnsi="Times New Roman" w:cs="Times New Roman"/>
          <w:color w:val="000000"/>
          <w:sz w:val="21"/>
          <w:szCs w:val="21"/>
          <w:shd w:val="clear" w:color="auto" w:fill="FFFFFF"/>
          <w:lang w:val="x-none" w:eastAsia="en-US" w:bidi="ar-SA"/>
        </w:rPr>
        <w:tab/>
        <w:t>walory ekonomiczne przestrzeni – poprzez ich zachowanie;</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7)</w:t>
      </w:r>
      <w:r w:rsidRPr="00230137">
        <w:rPr>
          <w:rFonts w:ascii="Times New Roman" w:eastAsia="Times New Roman" w:hAnsi="Times New Roman" w:cs="Times New Roman"/>
          <w:color w:val="000000"/>
          <w:sz w:val="21"/>
          <w:szCs w:val="21"/>
          <w:shd w:val="clear" w:color="auto" w:fill="FFFFFF"/>
          <w:lang w:val="x-none" w:eastAsia="en-US" w:bidi="ar-SA"/>
        </w:rPr>
        <w:tab/>
        <w:t>prawo własności – plan uwzględnia istniejące prawo własności, teren stanowi własność prywatną;</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8)</w:t>
      </w:r>
      <w:r w:rsidRPr="00230137">
        <w:rPr>
          <w:rFonts w:ascii="Times New Roman" w:eastAsia="Times New Roman" w:hAnsi="Times New Roman" w:cs="Times New Roman"/>
          <w:color w:val="000000"/>
          <w:sz w:val="21"/>
          <w:szCs w:val="21"/>
          <w:shd w:val="clear" w:color="auto" w:fill="FFFFFF"/>
          <w:lang w:val="x-none" w:eastAsia="en-US" w:bidi="ar-SA"/>
        </w:rPr>
        <w:tab/>
        <w:t>potrzeby obronności i bezpieczeństwa państwa – plan podlega uzgodnieniu z właściwymi organami wojskowymi, ochrony granic oraz bezpieczeństwa państwa,</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lastRenderedPageBreak/>
        <w:t>9)</w:t>
      </w:r>
      <w:r w:rsidRPr="00230137">
        <w:rPr>
          <w:rFonts w:ascii="Times New Roman" w:eastAsia="Times New Roman" w:hAnsi="Times New Roman" w:cs="Times New Roman"/>
          <w:color w:val="000000"/>
          <w:sz w:val="21"/>
          <w:szCs w:val="21"/>
          <w:shd w:val="clear" w:color="auto" w:fill="FFFFFF"/>
          <w:lang w:val="x-none" w:eastAsia="en-US" w:bidi="ar-SA"/>
        </w:rPr>
        <w:tab/>
        <w:t>potrzeby interesu publicznego – zachowano linie zabudowy usytuowane od istniejących dróg,</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10)</w:t>
      </w:r>
      <w:r w:rsidRPr="00230137">
        <w:rPr>
          <w:rFonts w:ascii="Times New Roman" w:eastAsia="Times New Roman" w:hAnsi="Times New Roman" w:cs="Times New Roman"/>
          <w:color w:val="000000"/>
          <w:sz w:val="21"/>
          <w:szCs w:val="21"/>
          <w:shd w:val="clear" w:color="auto" w:fill="FFFFFF"/>
          <w:lang w:val="x-none" w:eastAsia="en-US" w:bidi="ar-SA"/>
        </w:rPr>
        <w:tab/>
        <w:t>potrzeby w zakresie rozwoju infrastruktury technicznej, w szczególności sieci szerokopasmowych – poprzez m.in. zapisy zawarte w Rozdziale 10 pt. „Zasady modernizacji, rozbudowy i budowy systemów komunikacji i infrastruktury technicznej”,</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11)</w:t>
      </w:r>
      <w:r w:rsidRPr="00230137">
        <w:rPr>
          <w:rFonts w:ascii="Times New Roman" w:eastAsia="Times New Roman" w:hAnsi="Times New Roman" w:cs="Times New Roman"/>
          <w:color w:val="000000"/>
          <w:sz w:val="21"/>
          <w:szCs w:val="21"/>
          <w:shd w:val="clear" w:color="auto" w:fill="FFFFFF"/>
          <w:lang w:val="x-none" w:eastAsia="en-US" w:bidi="ar-SA"/>
        </w:rPr>
        <w:tab/>
        <w:t>zapewnienie udziału społeczeństwa w pracach nad studium uwarunkowań i kierunków zagospodarowania przestrzennego gminy, miejscowym planem zagospodarowania przestrzennego oraz planem zagospodarowania przestrzennego województwa, w tym przy użyciu środków komunikacji elektronicznej – poprzez m.in.:</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zawiadomienia o przystąpieniu do sporządzania planu, które zamieszczono na tablicy ogłoszeń, lokalnej prasie, oraz na stronach internetowych gminy,</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przyjmowaniu wniosków do planu,</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12) w trakcie prac nad planem zachowano jawność i przejrzystość procedur planistycznych;</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13) projekt planu zapewnia potrzebę zapewnienia odpowiedniej ilości i jakości wody, do celów zaopatrzenia ludności.</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xml:space="preserve">Zgodnie z art.1 ust.3 ustawy o planowaniu i zagospodarowaniu przestrzennym w trakcie sporządzania miejscowego planu zagospodarowania przestrzennego ustalając przeznaczenie terenu lub określając potencjalny sposób zagospodarowania i korzystania z terenu, organ waży interes publiczny i interesy prywatne, w tym zgłaszane w postaci wniosków i uwag, zmierzające do ochrony istniejącego stanu zagospodarowania terenu, jak i zmian w zakresie jego zagospodarowania, a także analizy ekonomiczne, środowiskowe i społeczne. </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W wyniku przeprowadzonych analiz zdecydowano się na przystąpienie do opracowania zmiany miejscowego planu w Rogoźnie przy ul. Nowej z przeznaczeniem na lokalizację zabudowy mieszkaniowej wielorodzinnej, co jest zgodne ze studium uwarunkowań i kierunków zagospodarowania przestrzennego gminy Rogoźno.</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Zgodnie z art.1 ust. 4 ustawy o planowaniu i zagospodarowaniu przestrzennym, w trakcie sporządzania miejscowego planu zagospodarowania przestrzennego w przypadku sytuowania nowej zabudowy, uwzględnienie wymagań ładu przestrzennego, efektywnego gospodarowania przestrzenią oraz walorów ekonomicznych przestrzeni następuje poprzez:</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1) kształtowanie struktur przestrzennych przy uwzględnieniu dążenia do minimalizowania transportochłonności układu przestrzennego;</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2) lokalizowanie nowej zabudowy mieszkaniowej w sposób umożliwiający mieszkańcom maksymalne wykorzystanie publicznego transportu zbiorowego jako podstawowego środka transportu;</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3) zapewnianie rozwiązań przestrzennych, ułatwiających przemieszczanie się pieszych i rowerzystów;</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4) dążenie do planowania i lokalizowania nowej zabudowy:</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xml:space="preserve">a) na obszarach o w pełni wykształconej zwartej strukturze funkcjonalno-przestrzennej, w granicach jednostki osadniczej w rozumieniu art. 2 pkt 1 ustawy z dnia 29 sierpnia 2003 r. o urzędowych nazwach miejscowości i obiektów fizjograficznych (Dz. U. Nr 166, poz. 1612 oraz z 2005 r. Nr 17, poz. 141), w szczególności poprzez uzupełnianie istniejącej zabudowy, </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b) na terenach położonych na obszarach innych niż wymienione w lit. a, wyłącznie w sytuacji braku dostatecznej ilości terenów przeznaczonych pod dany rodzaj zabudowy położonych na obszarach, o których mowa w lit. a; przy czym w pierwszej kolejności na obszarach w najwyższym stopniu przygotowanych do zabudowy, przez co rozumie się obszary charakteryzujące się najlepszym dostępem do sieci komunikacyjnej oraz najlepszym stopniem wyposażenia w sieci wodociągowe, kanalizacyjne, elektroenergetyczne, gazowe, ciepłownicze oraz sieci i urządzenia telekomunikacyjne, adekwatnych dla nowej, planowanej zabudowy.</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xml:space="preserve">Obszar objęty planem jest położony bezpośrednio przy drodze ul. Nowej w Rogoźnie oraz projektowanej drodze dojazdowej. Na obszarze tym, jak i jego sąsiedztwie znajduje się zabudowa już istniejącej. W sąsiedztwie jest podstawowa infrastruktura techniczna – wodociąg i energię elektryczną. </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lastRenderedPageBreak/>
        <w:t>Zgodność z wynikami analizy, o której mowa w art. 32 ust. 1, wraz datą uchwały rady gminy, o której mowa w art. 32 ust. 2 ustawy o planowaniu i zagospodarowaniu przestrzennym</w:t>
      </w:r>
      <w:r w:rsidRPr="00230137">
        <w:rPr>
          <w:rFonts w:ascii="Times New Roman" w:eastAsia="Times New Roman" w:hAnsi="Times New Roman" w:cs="Times New Roman"/>
          <w:color w:val="000000"/>
          <w:sz w:val="21"/>
          <w:szCs w:val="21"/>
          <w:shd w:val="clear" w:color="auto" w:fill="FFFFFF"/>
        </w:rPr>
        <w:t xml:space="preserve">. </w:t>
      </w:r>
      <w:r w:rsidRPr="00230137">
        <w:rPr>
          <w:rFonts w:ascii="Times New Roman" w:eastAsia="Times New Roman" w:hAnsi="Times New Roman" w:cs="Times New Roman"/>
          <w:color w:val="000000"/>
          <w:sz w:val="21"/>
          <w:szCs w:val="21"/>
          <w:shd w:val="clear" w:color="auto" w:fill="FFFFFF"/>
          <w:lang w:val="x-none" w:eastAsia="en-US" w:bidi="ar-SA"/>
        </w:rPr>
        <w:t>W obecnej kadencji Rada Miejska nie podejmowała jeszcze uchwały w sprawie aktualności planu ogólnego i planów miejscowych.</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Wpływ na finanse publiczne, w tym budżet gminy</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1.Prognoza wpływu ustaleń planu miejscowego na dochody własne i wydatki gminy.</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xml:space="preserve">W planie wyznaczono teren zabudowy mieszkaniowej wielorodzinnej. Po uchwaleniu planu będzie pobierany podatek od nieruchomości, od terenów MW którego powierzchnia wynosi 0,6123 ha. Podatek ten wg stawki określonej na rok 2025r. (0,71 zł/m2) będzie wynosił 6347,33zł. Plan dopuszcza zabudowę na powierzchni maksymalnej 50% i IV kondygnacjach nadziemnych. Otrzymujemy wówczas maksymalnie 12246,- m2 x 1,16 zł = 14205,36,- zł podatku od budynków mieszkalnych. Będzie to podatek znacznie wyższy od obecnie naliczanego podatku od jednego budynku mieszkalnego. W przypadku sprzedaży gruntów nalicza się 2% podatek od wartości transakcji: 6123 m2 x 250,- zł (średnia cena) x 2% = 306156,- zł. Uchwalenie miejscowego planu zagospodarowania przestrzennego przy ul. Nowej w Rogoźnie nie powinno przyczynić się do obniżenia wartości nieruchomości i nie zajdzie potrzeba wypłaty odszkodowań. </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xml:space="preserve">2. Prognoza wpływu ustaleń planu na wydatki związane z realizacją inwestycji z zakresu infrastruktury technicznej, które należą do zadań własnych gminy. </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Teren jest wyposażony w sieci infrastruktury technicznej, które przebiegają w ulicy Nowej.</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3. Wnioski i zalecenia dotyczące przyjęcia proponowanych rozwiązań projektu planu miejscowego, wynikające z uwzględnienia ich skutków finansowych.</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Na podstawie przytoczonych wyżej obliczeń można przyjąć, że uchwalenie przedmiotowego planu będzie miało korzystny wpływ dla budżetu gminy. Po zagospodarowaniu terenu będzie naliczany podatek od budynków. Gmina nie ponosi kosztów w zakresie infrastruktury technicznej.</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Na podstawie art. 55 ust. 3 ustawy z dnia 3 października 2008 roku o udostępnianiu informacji o środowisku i jego ochronie, udziale społeczeństwa w ochronie środowiska oraz o ocenach oddziaływania na środowisko przedstawia się pisemne posumowanie zawierające uzasadnienie wyboru przyjętego dokumentu w odniesieniu do rozpatrywanych rozwiązań alternatywnych.</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W wyniku przeprowadzonych analiz zdecydowano się na przystąpienie do opracowania miejscowego planu z przeznaczeniem na realizację zabudowy mieszkaniowej wielorodzinnej. Nieruchomości są położone w sąsiedztwie innych, już wydzielonych działek i mają zapewniony bezpośredni dostęp komunikacyjny do ul. Nowej. Takie przeznaczenie jest zgodnie z kierunkami zagospodarowania przestrzennego określonymi w studium uwarunkowań i kierunków zagospodarowania przestrzennego gminy.</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Informacja, w jaki sposób zostały wzięte pod uwagę i w jakim zakresie zostały uwzględnione:</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1) ustalenia zawarte w prognozie oddziaływania na środowisko:</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w opracowanym projekcie miejscowego planu zagospodarowania przestrzennego uwzględniono wytyczne z zakresu ochrony środowiska przyrodniczego zawarte w prognozie oddziaływania na środowisko,</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2) opinie właściwych organów, o których mowa w art. 57 i 58:</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projekt miejscowego planu zagospodarowania przestrzennego wraz z prognozą oddziaływania na środowisko został zaopiniowany przez Regionalnego Dyrektora Ochrony Środowiska w Poznaniu oraz Państwowego Powiatowego Inspektora Sanitarnego,</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3) zgłoszone uwagi i wnioski:</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do projektu planu miejscowego i prognozy na etapie zawiadomienia o przystąpieniu do sporządzania planu nie zostały złożone wnioski związane z udziałem społeczeństwa,</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xml:space="preserve"> - na etapie wyłożenia projektu planu i prognozy do publicznego wglądu nie zostały złożone uwagi, </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4) wyniki postępowania dotyczące transgranicznego oddziaływania na środowisko, jeżeli zostało przeprowadzone:</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lastRenderedPageBreak/>
        <w:t>- realizacja ustaleń planu nie będzie transgranicznie oddziaływała na środowisko,</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5) propozycje dotyczące metod i częstotliwości przeprowadzania monitoringu skutków realizacji postanowień dokumentu:</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ab/>
        <w:t>Przewidywane metody analizy skutków realizacji postanowień projektu planu miejscowego mogą obejmować:</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xml:space="preserve"> - analizy i oceny stanu poszczególnych komponentów środowiska w oparciu o wyniki pomiarów uzyskanych w ramach państwowego monitoringu środowiska lub w ramach indywidualnych zamówień, odnoszących się do obszaru objętego sporządzaniem zmiany planu miejscowego. Zakres i częstotliwość analiz i ocen powinny być dostosowane do konieczności dotrzymania standardów jakości środowiska; mogą one obejmować badania m.in.: poziomu hałasu czy jakości środowiska gruntowo-wodnego,</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kontrole i oceny zgodności wyposażenia terenu w infrastrukturę techniczną z ustaleniami planu miejscowego,</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inne metody, które zostaną ustalone na etapie przygotowania inwestycji.</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Uzasadnienie zawierające informacje o udziale społeczeństwa w postępowaniu oraz o tym, w jaki sposób zostały wzięte pod uwagę i w jakim zakresie zostały uwzględnione uwagi i wnioski zgłoszone w związku z udziałem społeczeństwa, zgodnie z art. 42 ust. 2 ustawy z dnia 3 października 2008 roku o udostępnianiu informacji o środowisku i jego ochronie, udziale społeczeństwa w ochronie środowiska oraz o ocenach oddziaływania na środowisko</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xml:space="preserve">Informuje się, że na etapie zawiadomienia o przystąpieniu do sporządzania miejscowego planu zagospodarowania przestrzennego i prognozy oddziaływania nie zostały złożone wnioski w związku z udziałem społeczeństwa. </w:t>
      </w:r>
    </w:p>
    <w:p w:rsidR="00A50CAE" w:rsidRPr="00230137" w:rsidRDefault="001C4CB4"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230137">
        <w:rPr>
          <w:rFonts w:ascii="Times New Roman" w:eastAsia="Times New Roman" w:hAnsi="Times New Roman" w:cs="Times New Roman"/>
          <w:color w:val="000000"/>
          <w:sz w:val="21"/>
          <w:szCs w:val="21"/>
          <w:shd w:val="clear" w:color="auto" w:fill="FFFFFF"/>
          <w:lang w:val="x-none" w:eastAsia="en-US" w:bidi="ar-SA"/>
        </w:rPr>
        <w:t xml:space="preserve">Na etapie konsultacji społecznych projektu miejscowego planu zagospodarowania przestrzennego wraz z prognozą oddziaływania na środowisko do projektu planu i prognozy nie zostały złożone uwagi. </w:t>
      </w: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Pr="00230137" w:rsidRDefault="00A50CAE" w:rsidP="00230137">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A50CAE" w:rsidRDefault="00A50CAE">
      <w:pPr>
        <w:spacing w:line="360" w:lineRule="auto"/>
        <w:rPr>
          <w:rFonts w:eastAsia="Times New Roman" w:cs="Times New Roman"/>
          <w:color w:val="000000"/>
          <w:szCs w:val="20"/>
          <w:shd w:val="clear" w:color="auto" w:fill="FFFFFF"/>
          <w:lang w:val="x-none" w:eastAsia="en-US" w:bidi="ar-SA"/>
        </w:rPr>
      </w:pPr>
    </w:p>
    <w:p w:rsidR="00A50CAE" w:rsidRDefault="00A50CAE">
      <w:pPr>
        <w:spacing w:line="360" w:lineRule="auto"/>
        <w:rPr>
          <w:rFonts w:eastAsia="Times New Roman" w:cs="Times New Roman"/>
          <w:color w:val="000000"/>
          <w:szCs w:val="20"/>
          <w:shd w:val="clear" w:color="auto" w:fill="FFFFFF"/>
          <w:lang w:val="x-none" w:eastAsia="en-US" w:bidi="ar-SA"/>
        </w:rPr>
      </w:pPr>
    </w:p>
    <w:p w:rsidR="00A50CAE" w:rsidRDefault="00A50CAE">
      <w:pPr>
        <w:spacing w:line="360" w:lineRule="auto"/>
        <w:rPr>
          <w:rFonts w:eastAsia="Times New Roman" w:cs="Times New Roman"/>
          <w:color w:val="000000"/>
          <w:szCs w:val="20"/>
          <w:shd w:val="clear" w:color="auto" w:fill="FFFFFF"/>
          <w:lang w:val="x-none" w:eastAsia="en-US" w:bidi="ar-SA"/>
        </w:rPr>
      </w:pPr>
    </w:p>
    <w:sectPr w:rsidR="00A50CAE">
      <w:footerReference w:type="default" r:id="rId16"/>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CB4" w:rsidRDefault="001C4CB4">
      <w:r>
        <w:separator/>
      </w:r>
    </w:p>
  </w:endnote>
  <w:endnote w:type="continuationSeparator" w:id="0">
    <w:p w:rsidR="001C4CB4" w:rsidRDefault="001C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A50CAE">
      <w:tc>
        <w:tcPr>
          <w:tcW w:w="6577" w:type="dxa"/>
          <w:tcBorders>
            <w:top w:val="single" w:sz="4" w:space="0" w:color="auto"/>
            <w:left w:val="nil"/>
            <w:bottom w:val="nil"/>
            <w:right w:val="nil"/>
          </w:tcBorders>
          <w:tcMar>
            <w:top w:w="100" w:type="dxa"/>
          </w:tcMar>
        </w:tcPr>
        <w:p w:rsidR="00A50CAE" w:rsidRDefault="001C4CB4">
          <w:pPr>
            <w:rPr>
              <w:sz w:val="18"/>
            </w:rPr>
          </w:pPr>
          <w:r>
            <w:rPr>
              <w:sz w:val="18"/>
            </w:rPr>
            <w:t>Id: DFAC2A1A-0A2D-4DE5-A937-AD7EA65F926F. Projekt</w:t>
          </w:r>
        </w:p>
      </w:tc>
      <w:tc>
        <w:tcPr>
          <w:tcW w:w="3289" w:type="dxa"/>
          <w:tcBorders>
            <w:top w:val="single" w:sz="4" w:space="0" w:color="auto"/>
            <w:left w:val="nil"/>
            <w:bottom w:val="nil"/>
            <w:right w:val="nil"/>
          </w:tcBorders>
          <w:tcMar>
            <w:top w:w="100" w:type="dxa"/>
          </w:tcMar>
        </w:tcPr>
        <w:p w:rsidR="00A50CAE" w:rsidRDefault="001C4CB4">
          <w:pPr>
            <w:jc w:val="right"/>
            <w:rPr>
              <w:sz w:val="18"/>
            </w:rPr>
          </w:pPr>
          <w:r>
            <w:rPr>
              <w:sz w:val="18"/>
            </w:rPr>
            <w:t xml:space="preserve">Strona </w:t>
          </w:r>
          <w:r>
            <w:rPr>
              <w:sz w:val="18"/>
            </w:rPr>
            <w:fldChar w:fldCharType="begin"/>
          </w:r>
          <w:r>
            <w:rPr>
              <w:sz w:val="18"/>
            </w:rPr>
            <w:instrText>PAGE</w:instrText>
          </w:r>
          <w:r>
            <w:rPr>
              <w:sz w:val="18"/>
            </w:rPr>
            <w:fldChar w:fldCharType="separate"/>
          </w:r>
          <w:r w:rsidR="00636E25">
            <w:rPr>
              <w:noProof/>
              <w:sz w:val="18"/>
            </w:rPr>
            <w:t>1</w:t>
          </w:r>
          <w:r>
            <w:rPr>
              <w:sz w:val="18"/>
            </w:rPr>
            <w:fldChar w:fldCharType="end"/>
          </w:r>
        </w:p>
      </w:tc>
    </w:tr>
  </w:tbl>
  <w:p w:rsidR="00A50CAE" w:rsidRDefault="00A50CAE">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A50CAE">
      <w:tc>
        <w:tcPr>
          <w:tcW w:w="6577" w:type="dxa"/>
          <w:tcBorders>
            <w:top w:val="single" w:sz="4" w:space="0" w:color="auto"/>
            <w:left w:val="nil"/>
            <w:bottom w:val="nil"/>
            <w:right w:val="nil"/>
          </w:tcBorders>
          <w:tcMar>
            <w:top w:w="100" w:type="dxa"/>
          </w:tcMar>
        </w:tcPr>
        <w:p w:rsidR="00A50CAE" w:rsidRDefault="001C4CB4">
          <w:pPr>
            <w:rPr>
              <w:sz w:val="18"/>
            </w:rPr>
          </w:pPr>
          <w:r>
            <w:rPr>
              <w:sz w:val="18"/>
            </w:rPr>
            <w:t>Id: DFAC2A1A-0A2D-4DE5-A937-AD7EA65F926F. Projekt</w:t>
          </w:r>
        </w:p>
      </w:tc>
      <w:tc>
        <w:tcPr>
          <w:tcW w:w="3289" w:type="dxa"/>
          <w:tcBorders>
            <w:top w:val="single" w:sz="4" w:space="0" w:color="auto"/>
            <w:left w:val="nil"/>
            <w:bottom w:val="nil"/>
            <w:right w:val="nil"/>
          </w:tcBorders>
          <w:tcMar>
            <w:top w:w="100" w:type="dxa"/>
          </w:tcMar>
        </w:tcPr>
        <w:p w:rsidR="00A50CAE" w:rsidRDefault="001C4CB4">
          <w:pPr>
            <w:jc w:val="right"/>
            <w:rPr>
              <w:sz w:val="18"/>
            </w:rPr>
          </w:pPr>
          <w:r>
            <w:rPr>
              <w:sz w:val="18"/>
            </w:rPr>
            <w:t xml:space="preserve">Strona </w:t>
          </w:r>
          <w:r>
            <w:rPr>
              <w:sz w:val="18"/>
            </w:rPr>
            <w:fldChar w:fldCharType="begin"/>
          </w:r>
          <w:r>
            <w:rPr>
              <w:sz w:val="18"/>
            </w:rPr>
            <w:instrText>PAGE</w:instrText>
          </w:r>
          <w:r>
            <w:rPr>
              <w:sz w:val="18"/>
            </w:rPr>
            <w:fldChar w:fldCharType="separate"/>
          </w:r>
          <w:r w:rsidR="00636E25">
            <w:rPr>
              <w:noProof/>
              <w:sz w:val="18"/>
            </w:rPr>
            <w:t>1</w:t>
          </w:r>
          <w:r>
            <w:rPr>
              <w:sz w:val="18"/>
            </w:rPr>
            <w:fldChar w:fldCharType="end"/>
          </w:r>
        </w:p>
      </w:tc>
    </w:tr>
  </w:tbl>
  <w:p w:rsidR="00A50CAE" w:rsidRDefault="00A50CAE">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A50CAE">
      <w:tc>
        <w:tcPr>
          <w:tcW w:w="6577" w:type="dxa"/>
          <w:tcBorders>
            <w:top w:val="single" w:sz="4" w:space="0" w:color="auto"/>
            <w:left w:val="nil"/>
            <w:bottom w:val="nil"/>
            <w:right w:val="nil"/>
          </w:tcBorders>
          <w:tcMar>
            <w:top w:w="100" w:type="dxa"/>
          </w:tcMar>
        </w:tcPr>
        <w:p w:rsidR="00A50CAE" w:rsidRDefault="001C4CB4">
          <w:pPr>
            <w:rPr>
              <w:sz w:val="18"/>
            </w:rPr>
          </w:pPr>
          <w:r>
            <w:rPr>
              <w:sz w:val="18"/>
            </w:rPr>
            <w:t>Id: DFAC2A1A-0A2D-4DE5-A937-AD7EA65F926F. Projekt</w:t>
          </w:r>
        </w:p>
      </w:tc>
      <w:tc>
        <w:tcPr>
          <w:tcW w:w="3289" w:type="dxa"/>
          <w:tcBorders>
            <w:top w:val="single" w:sz="4" w:space="0" w:color="auto"/>
            <w:left w:val="nil"/>
            <w:bottom w:val="nil"/>
            <w:right w:val="nil"/>
          </w:tcBorders>
          <w:tcMar>
            <w:top w:w="100" w:type="dxa"/>
          </w:tcMar>
        </w:tcPr>
        <w:p w:rsidR="00A50CAE" w:rsidRDefault="001C4CB4">
          <w:pPr>
            <w:jc w:val="right"/>
            <w:rPr>
              <w:sz w:val="18"/>
            </w:rPr>
          </w:pPr>
          <w:r>
            <w:rPr>
              <w:sz w:val="18"/>
            </w:rPr>
            <w:t xml:space="preserve">Strona </w:t>
          </w:r>
          <w:r>
            <w:rPr>
              <w:sz w:val="18"/>
            </w:rPr>
            <w:fldChar w:fldCharType="begin"/>
          </w:r>
          <w:r>
            <w:rPr>
              <w:sz w:val="18"/>
            </w:rPr>
            <w:instrText>PAGE</w:instrText>
          </w:r>
          <w:r>
            <w:rPr>
              <w:sz w:val="18"/>
            </w:rPr>
            <w:fldChar w:fldCharType="separate"/>
          </w:r>
          <w:r w:rsidR="00636E25">
            <w:rPr>
              <w:noProof/>
              <w:sz w:val="18"/>
            </w:rPr>
            <w:t>1</w:t>
          </w:r>
          <w:r>
            <w:rPr>
              <w:sz w:val="18"/>
            </w:rPr>
            <w:fldChar w:fldCharType="end"/>
          </w:r>
        </w:p>
      </w:tc>
    </w:tr>
  </w:tbl>
  <w:p w:rsidR="00A50CAE" w:rsidRDefault="00A50CAE">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A50CAE">
      <w:tc>
        <w:tcPr>
          <w:tcW w:w="6577" w:type="dxa"/>
          <w:tcBorders>
            <w:top w:val="single" w:sz="4" w:space="0" w:color="auto"/>
            <w:left w:val="nil"/>
            <w:bottom w:val="nil"/>
            <w:right w:val="nil"/>
          </w:tcBorders>
          <w:tcMar>
            <w:top w:w="100" w:type="dxa"/>
          </w:tcMar>
        </w:tcPr>
        <w:p w:rsidR="00A50CAE" w:rsidRDefault="001C4CB4">
          <w:pPr>
            <w:rPr>
              <w:sz w:val="18"/>
            </w:rPr>
          </w:pPr>
          <w:r>
            <w:rPr>
              <w:sz w:val="18"/>
            </w:rPr>
            <w:t>Id: DFAC2A1A-0A2D-4DE5-A937-AD7EA65F926F. Projekt</w:t>
          </w:r>
        </w:p>
      </w:tc>
      <w:tc>
        <w:tcPr>
          <w:tcW w:w="3289" w:type="dxa"/>
          <w:tcBorders>
            <w:top w:val="single" w:sz="4" w:space="0" w:color="auto"/>
            <w:left w:val="nil"/>
            <w:bottom w:val="nil"/>
            <w:right w:val="nil"/>
          </w:tcBorders>
          <w:tcMar>
            <w:top w:w="100" w:type="dxa"/>
          </w:tcMar>
        </w:tcPr>
        <w:p w:rsidR="00A50CAE" w:rsidRDefault="001C4CB4">
          <w:pPr>
            <w:jc w:val="right"/>
            <w:rPr>
              <w:sz w:val="18"/>
            </w:rPr>
          </w:pPr>
          <w:r>
            <w:rPr>
              <w:sz w:val="18"/>
            </w:rPr>
            <w:t xml:space="preserve">Strona </w:t>
          </w:r>
          <w:r>
            <w:rPr>
              <w:sz w:val="18"/>
            </w:rPr>
            <w:fldChar w:fldCharType="begin"/>
          </w:r>
          <w:r>
            <w:rPr>
              <w:sz w:val="18"/>
            </w:rPr>
            <w:instrText>PAGE</w:instrText>
          </w:r>
          <w:r>
            <w:rPr>
              <w:sz w:val="18"/>
            </w:rPr>
            <w:fldChar w:fldCharType="separate"/>
          </w:r>
          <w:r w:rsidR="00636E25">
            <w:rPr>
              <w:noProof/>
              <w:sz w:val="18"/>
            </w:rPr>
            <w:t>1</w:t>
          </w:r>
          <w:r>
            <w:rPr>
              <w:sz w:val="18"/>
            </w:rPr>
            <w:fldChar w:fldCharType="end"/>
          </w:r>
        </w:p>
      </w:tc>
    </w:tr>
  </w:tbl>
  <w:p w:rsidR="00A50CAE" w:rsidRDefault="00A50CAE">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A50CAE">
      <w:tc>
        <w:tcPr>
          <w:tcW w:w="6577" w:type="dxa"/>
          <w:tcBorders>
            <w:top w:val="single" w:sz="4" w:space="0" w:color="auto"/>
            <w:left w:val="nil"/>
            <w:bottom w:val="nil"/>
            <w:right w:val="nil"/>
          </w:tcBorders>
          <w:tcMar>
            <w:top w:w="100" w:type="dxa"/>
          </w:tcMar>
        </w:tcPr>
        <w:p w:rsidR="00A50CAE" w:rsidRDefault="001C4CB4">
          <w:pPr>
            <w:rPr>
              <w:sz w:val="18"/>
            </w:rPr>
          </w:pPr>
          <w:r>
            <w:rPr>
              <w:sz w:val="18"/>
            </w:rPr>
            <w:t>Id: DFAC2A1A-0A2D-4DE5-A937-AD7EA65F926F. Projekt</w:t>
          </w:r>
        </w:p>
      </w:tc>
      <w:tc>
        <w:tcPr>
          <w:tcW w:w="3289" w:type="dxa"/>
          <w:tcBorders>
            <w:top w:val="single" w:sz="4" w:space="0" w:color="auto"/>
            <w:left w:val="nil"/>
            <w:bottom w:val="nil"/>
            <w:right w:val="nil"/>
          </w:tcBorders>
          <w:tcMar>
            <w:top w:w="100" w:type="dxa"/>
          </w:tcMar>
        </w:tcPr>
        <w:p w:rsidR="00A50CAE" w:rsidRDefault="001C4CB4">
          <w:pPr>
            <w:jc w:val="right"/>
            <w:rPr>
              <w:sz w:val="18"/>
            </w:rPr>
          </w:pPr>
          <w:r>
            <w:rPr>
              <w:sz w:val="18"/>
            </w:rPr>
            <w:t xml:space="preserve">Strona </w:t>
          </w:r>
          <w:r>
            <w:rPr>
              <w:sz w:val="18"/>
            </w:rPr>
            <w:fldChar w:fldCharType="begin"/>
          </w:r>
          <w:r>
            <w:rPr>
              <w:sz w:val="18"/>
            </w:rPr>
            <w:instrText>PAGE</w:instrText>
          </w:r>
          <w:r>
            <w:rPr>
              <w:sz w:val="18"/>
            </w:rPr>
            <w:fldChar w:fldCharType="separate"/>
          </w:r>
          <w:r w:rsidR="00636E25">
            <w:rPr>
              <w:noProof/>
              <w:sz w:val="18"/>
            </w:rPr>
            <w:t>1</w:t>
          </w:r>
          <w:r>
            <w:rPr>
              <w:sz w:val="18"/>
            </w:rPr>
            <w:fldChar w:fldCharType="end"/>
          </w:r>
        </w:p>
      </w:tc>
    </w:tr>
  </w:tbl>
  <w:p w:rsidR="00A50CAE" w:rsidRDefault="00A50CAE">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3274"/>
    </w:tblGrid>
    <w:tr w:rsidR="00A50CAE">
      <w:tc>
        <w:tcPr>
          <w:tcW w:w="6403" w:type="dxa"/>
          <w:tcBorders>
            <w:top w:val="single" w:sz="4" w:space="0" w:color="auto"/>
            <w:left w:val="nil"/>
            <w:bottom w:val="nil"/>
            <w:right w:val="nil"/>
          </w:tcBorders>
          <w:tcMar>
            <w:top w:w="100" w:type="dxa"/>
          </w:tcMar>
        </w:tcPr>
        <w:p w:rsidR="00A50CAE" w:rsidRDefault="001C4CB4">
          <w:pPr>
            <w:rPr>
              <w:sz w:val="18"/>
            </w:rPr>
          </w:pPr>
          <w:r>
            <w:rPr>
              <w:sz w:val="18"/>
            </w:rPr>
            <w:t>Id: DFAC2A1A-0A2D-4DE5-A937-AD7EA65F926F. Projekt</w:t>
          </w:r>
        </w:p>
      </w:tc>
      <w:tc>
        <w:tcPr>
          <w:tcW w:w="3202" w:type="dxa"/>
          <w:tcBorders>
            <w:top w:val="single" w:sz="4" w:space="0" w:color="auto"/>
            <w:left w:val="nil"/>
            <w:bottom w:val="nil"/>
            <w:right w:val="nil"/>
          </w:tcBorders>
          <w:tcMar>
            <w:top w:w="100" w:type="dxa"/>
          </w:tcMar>
        </w:tcPr>
        <w:p w:rsidR="00A50CAE" w:rsidRDefault="001C4CB4">
          <w:pPr>
            <w:jc w:val="right"/>
            <w:rPr>
              <w:sz w:val="18"/>
            </w:rPr>
          </w:pPr>
          <w:r>
            <w:rPr>
              <w:sz w:val="18"/>
            </w:rPr>
            <w:t xml:space="preserve">Strona </w:t>
          </w:r>
          <w:r>
            <w:rPr>
              <w:sz w:val="18"/>
            </w:rPr>
            <w:fldChar w:fldCharType="begin"/>
          </w:r>
          <w:r>
            <w:rPr>
              <w:sz w:val="18"/>
            </w:rPr>
            <w:instrText>PAGE</w:instrText>
          </w:r>
          <w:r>
            <w:rPr>
              <w:sz w:val="18"/>
            </w:rPr>
            <w:fldChar w:fldCharType="separate"/>
          </w:r>
          <w:r w:rsidR="00636E25">
            <w:rPr>
              <w:noProof/>
              <w:sz w:val="18"/>
            </w:rPr>
            <w:t>5</w:t>
          </w:r>
          <w:r>
            <w:rPr>
              <w:sz w:val="18"/>
            </w:rPr>
            <w:fldChar w:fldCharType="end"/>
          </w:r>
        </w:p>
      </w:tc>
    </w:tr>
  </w:tbl>
  <w:p w:rsidR="00A50CAE" w:rsidRDefault="00A50CAE">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CB4" w:rsidRDefault="001C4CB4">
      <w:r>
        <w:separator/>
      </w:r>
    </w:p>
  </w:footnote>
  <w:footnote w:type="continuationSeparator" w:id="0">
    <w:p w:rsidR="001C4CB4" w:rsidRDefault="001C4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B1FA6"/>
    <w:rsid w:val="001C4CB4"/>
    <w:rsid w:val="00230137"/>
    <w:rsid w:val="002C7BE0"/>
    <w:rsid w:val="00636E25"/>
    <w:rsid w:val="00A50CAE"/>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Tekstdymka">
    <w:name w:val="Balloon Text"/>
    <w:basedOn w:val="Normalny"/>
    <w:link w:val="TekstdymkaZnak"/>
    <w:rsid w:val="001B1FA6"/>
    <w:rPr>
      <w:rFonts w:ascii="Tahoma" w:hAnsi="Tahoma" w:cs="Tahoma"/>
      <w:sz w:val="16"/>
      <w:szCs w:val="16"/>
    </w:rPr>
  </w:style>
  <w:style w:type="character" w:customStyle="1" w:styleId="TekstdymkaZnak">
    <w:name w:val="Tekst dymka Znak"/>
    <w:basedOn w:val="Domylnaczcionkaakapitu"/>
    <w:link w:val="Tekstdymka"/>
    <w:rsid w:val="001B1FA6"/>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Tekstdymka">
    <w:name w:val="Balloon Text"/>
    <w:basedOn w:val="Normalny"/>
    <w:link w:val="TekstdymkaZnak"/>
    <w:rsid w:val="001B1FA6"/>
    <w:rPr>
      <w:rFonts w:ascii="Tahoma" w:hAnsi="Tahoma" w:cs="Tahoma"/>
      <w:sz w:val="16"/>
      <w:szCs w:val="16"/>
    </w:rPr>
  </w:style>
  <w:style w:type="character" w:customStyle="1" w:styleId="TekstdymkaZnak">
    <w:name w:val="Tekst dymka Znak"/>
    <w:basedOn w:val="Domylnaczcionkaakapitu"/>
    <w:link w:val="Tekstdymka"/>
    <w:rsid w:val="001B1FA6"/>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file:///C:\Users\oszczepanska\Desktop\GPiM.6721%20Ustalenie%20miejscowego%20planu\2024\7.%20GPiM.6721.7.2024%20Zmiana%20planu%20ul.%20Nowa%20DUDZI&#323;SKI\7.%20Plan%20do%20uchwalenia\Zalacznik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oszczepanska\Desktop\GPiM.6721%20Ustalenie%20miejscowego%20planu\2024\7.%20GPiM.6721.7.2024%20Zmiana%20planu%20ul.%20Nowa%20DUDZI&#323;SKI\7.%20Plan%20do%20uchwalenia\Zalacznik2.pdf" TargetMode="External"/><Relationship Id="rId5" Type="http://schemas.openxmlformats.org/officeDocument/2006/relationships/footnotes" Target="footnotes.xml"/><Relationship Id="rId15" Type="http://schemas.openxmlformats.org/officeDocument/2006/relationships/hyperlink" Target="file:///C:\Users\oszczepanska\Desktop\GPiM.6721%20Ustalenie%20miejscowego%20planu\2024\7.%20GPiM.6721.7.2024%20Zmiana%20planu%20ul.%20Nowa%20DUDZI&#323;SKI\7.%20Plan%20do%20uchwalenia\Zalacznik4.pdf"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Users\oszczepanska\Desktop\GPiM.6721%20Ustalenie%20miejscowego%20planu\2024\7.%20GPiM.6721.7.2024%20Zmiana%20planu%20ul.%20Nowa%20DUDZI&#323;SKI\7.%20Plan%20do%20uchwalenia\Zalacznik1.pdf"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3245</Words>
  <Characters>22495</Characters>
  <Application>Microsoft Office Word</Application>
  <DocSecurity>0</DocSecurity>
  <Lines>187</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Rogoźnie</Company>
  <LinksUpToDate>false</LinksUpToDate>
  <CharactersWithSpaces>25689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zmiany miejscowego planu zagospodarowania przestrzennego na obszarze miasta Rogoźno w rejonie ulic: Boguniewskiej, Południowej, Długiej i Nowej - w zakresie części działek położonych przy ul. Nowej.</dc:subject>
  <dc:creator>oszczepanska</dc:creator>
  <cp:lastModifiedBy>Olimpia Szczepańska</cp:lastModifiedBy>
  <cp:revision>4</cp:revision>
  <cp:lastPrinted>2025-03-07T08:21:00Z</cp:lastPrinted>
  <dcterms:created xsi:type="dcterms:W3CDTF">2025-03-07T06:28:00Z</dcterms:created>
  <dcterms:modified xsi:type="dcterms:W3CDTF">2025-03-18T09:41:00Z</dcterms:modified>
  <cp:category>Akt prawny</cp:category>
</cp:coreProperties>
</file>