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6 marca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dzierżawy działki nr 483/9 położonej w Rogoźnie w trybie bezprzetargowym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Na podstawie  art. 18 ust. 2 pkt 9 lit. a ustawy z dnia 8 marca 1990 r. o samorządzie gminnym (t.j. Dz.U. 2024 r. poz. 1465 z późn. zm.) oraz art. 37 ust. 4 ustawy z dnia 21 sierpnia 1997 r. o gospodarce nieruchomościami (t.j. Dz.U. 2024 r. poz. 1145 z późn. zm.), w związku z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§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 pkt 2 Uchwały Nr XXV/235/2016 Rady Miejskiej w Rogoźnie z dnia 27 kwietnia 2016 r. (Dz. Urzęd. Woj. Wlkp., 2016 poz. 3114 z późn. zm.) w sprawie zasad gospodarowania nieruchomościami Gminy Rogoźno.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Miejska uchwala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 się zgodę na wydzierżawienie w trybie bezprzetargowym działkę nr 483/9 o pow. 24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KW PO1O/00024671/1 położonej w miejscowości Rogoźno na okres 3 lat.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18 ust. 2 pkt 9 lit. a ustawy z dnia 8 marca 1990 roku o samorządzie gminnym </w:t>
      </w:r>
      <w:r>
        <w:rPr>
          <w:color w:val="000000"/>
          <w:szCs w:val="20"/>
          <w:shd w:val="clear" w:color="auto" w:fill="FFFFFF"/>
        </w:rPr>
        <w:t xml:space="preserve">        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( t.j Dz. U. z 2024 poz. 1465 z późn. zm.) oraz art 37 ust. 4 ustawy z dnia 21 sierpnia 1997 r.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 gospodarce nieruchomościami (t.j Dz. U. 2024 poz. 1145 z późn. zm.) ustawodawca nałożył obowiązek podjęcia uchwały Rady Miejskiej w przypadku, gdy po umowie dzierżawy zawartej na czas oznaczony do lat 3, strona zawiera kolejną umowę, których przedmiotem jest ta sama nieruchomość. Dotychczasowy dzierżawca złożył wniosek o ponowne wydzierżawienie przedmiotowego gruntu jako </w:t>
      </w:r>
      <w:r>
        <w:rPr>
          <w:color w:val="000000"/>
          <w:szCs w:val="20"/>
          <w:shd w:val="clear" w:color="auto" w:fill="FFFFFF"/>
        </w:rPr>
        <w:t>wjazd na posesj</w:t>
      </w:r>
      <w:r>
        <w:rPr>
          <w:color w:val="000000"/>
          <w:szCs w:val="20"/>
          <w:shd w:val="clear" w:color="auto" w:fill="FFFFFF"/>
        </w:rPr>
        <w:t>ę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  <w:t>W nawiązaniu do powyższego podjęcie przez Radę Miejską niniejszej uchwały jest w pełni uzasadnione.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889904DF-B27B-465C-8F7F-AC237F1D1D94.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889904DF-B27B-465C-8F7F-AC237F1D1D94.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dzierżawy działki nr 483/9 położonej w Rogoźnie w trybie bezprzetargowym</dc:subject>
  <dc:creator>iostrowska</dc:creator>
  <cp:lastModifiedBy>iostrowska</cp:lastModifiedBy>
  <cp:revision>1</cp:revision>
  <dcterms:created xsi:type="dcterms:W3CDTF">2025-03-06T11:36:26Z</dcterms:created>
  <dcterms:modified xsi:type="dcterms:W3CDTF">2025-03-06T11:36:26Z</dcterms:modified>
  <cp:category>Akt prawny</cp:category>
</cp:coreProperties>
</file>