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90" w:rsidRPr="002541B3" w:rsidRDefault="00F25C90" w:rsidP="00F2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IV/    /2018</w:t>
      </w:r>
    </w:p>
    <w:p w:rsidR="00F25C90" w:rsidRPr="002541B3" w:rsidRDefault="00F25C90" w:rsidP="00F2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25C90" w:rsidRPr="002541B3" w:rsidRDefault="00F25C90" w:rsidP="00F2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grudnia 2018 r.</w:t>
      </w:r>
    </w:p>
    <w:p w:rsidR="00F25C90" w:rsidRPr="002541B3" w:rsidRDefault="00F25C90" w:rsidP="00F2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5C90" w:rsidRPr="002541B3" w:rsidRDefault="00F25C90" w:rsidP="00F2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Komisji Skarg, Wniosków i Petycji na pierwszy kwartał  2019</w:t>
      </w:r>
      <w:r w:rsidRPr="0025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u.</w:t>
      </w:r>
    </w:p>
    <w:p w:rsidR="00F25C90" w:rsidRPr="002541B3" w:rsidRDefault="00F25C90" w:rsidP="00F2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5C90" w:rsidRPr="002541B3" w:rsidRDefault="00F25C90" w:rsidP="00F2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art. 18b oraz art. 21 ust. 3 </w:t>
      </w: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(j.t. Dz. U. z 2018 </w:t>
      </w:r>
      <w:r w:rsidRPr="00713437">
        <w:rPr>
          <w:rFonts w:ascii="Calibri" w:hAnsi="Calibri" w:cs="Book Antiqua"/>
        </w:rPr>
        <w:t>poz.</w:t>
      </w:r>
      <w:r w:rsidRPr="00713437">
        <w:rPr>
          <w:rFonts w:ascii="Calibri" w:eastAsia="Book Antiqua" w:hAnsi="Calibri" w:cs="Book Antiqua"/>
        </w:rPr>
        <w:t xml:space="preserve"> </w:t>
      </w:r>
      <w:r>
        <w:rPr>
          <w:rFonts w:ascii="Calibri" w:hAnsi="Calibri" w:cs="Book Antiqua"/>
        </w:rPr>
        <w:t xml:space="preserve">994 z </w:t>
      </w:r>
      <w:proofErr w:type="spellStart"/>
      <w:r>
        <w:rPr>
          <w:rFonts w:ascii="Calibri" w:hAnsi="Calibri" w:cs="Book Antiqua"/>
        </w:rPr>
        <w:t>póź</w:t>
      </w:r>
      <w:proofErr w:type="spellEnd"/>
      <w:r>
        <w:rPr>
          <w:rFonts w:ascii="Calibri" w:hAnsi="Calibri" w:cs="Book Antiqua"/>
        </w:rPr>
        <w:t>. zmianami</w:t>
      </w:r>
      <w:r w:rsidRPr="00713437">
        <w:rPr>
          <w:rFonts w:ascii="Calibri" w:hAnsi="Calibri" w:cs="Book Antiqua"/>
        </w:rPr>
        <w:t>)</w:t>
      </w: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6 ust. 2 Regulaminu Komisji Rewizyjnej, stanowiącego załącznik nr 6 do statutu Gminy Rogoźno (Dz. U. Woj. Wlkp. Z 2010 r. Nr 166, poz. 3143), Rada Miejska uchwala co następuje:</w:t>
      </w:r>
    </w:p>
    <w:p w:rsidR="00F25C90" w:rsidRPr="002541B3" w:rsidRDefault="00F25C90" w:rsidP="00F2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2A26" w:rsidRDefault="00F25C90" w:rsidP="006E2A2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    </w:t>
      </w: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plan pracy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Skarg, Wniosków i Petycji na </w:t>
      </w:r>
      <w:r w:rsidR="006E2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kwartał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</w:p>
    <w:p w:rsidR="00F25C90" w:rsidRPr="002541B3" w:rsidRDefault="006E2A26" w:rsidP="006E2A2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F25C90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F25C90"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załącznik</w:t>
      </w:r>
      <w:r w:rsidR="00F25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F25C90"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uchwały. </w:t>
      </w:r>
    </w:p>
    <w:p w:rsidR="00F25C90" w:rsidRPr="002541B3" w:rsidRDefault="00F25C90" w:rsidP="00F25C9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5C90" w:rsidRDefault="00F25C90" w:rsidP="00F25C9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    </w:t>
      </w: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ewodniczącemu Komisji Skarg, Wniosków i </w:t>
      </w:r>
    </w:p>
    <w:p w:rsidR="00F25C90" w:rsidRPr="002541B3" w:rsidRDefault="00F25C90" w:rsidP="00F25C9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Petycji.</w:t>
      </w: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25C90" w:rsidRPr="002541B3" w:rsidRDefault="00F25C90" w:rsidP="00F2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5C90" w:rsidRPr="002541B3" w:rsidRDefault="00F25C90" w:rsidP="00F25C9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    </w:t>
      </w:r>
      <w:r w:rsidRPr="00254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F25C90" w:rsidRPr="002541B3" w:rsidRDefault="00F25C90" w:rsidP="00F25C90">
      <w:pPr>
        <w:rPr>
          <w:sz w:val="24"/>
          <w:szCs w:val="24"/>
        </w:rPr>
      </w:pPr>
    </w:p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/>
    <w:p w:rsidR="00F25C90" w:rsidRDefault="00F25C90" w:rsidP="00F25C90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UZASADNIENIE DO</w:t>
      </w:r>
    </w:p>
    <w:p w:rsidR="00F25C90" w:rsidRPr="002541B3" w:rsidRDefault="00F25C90" w:rsidP="00F2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UCHWAŁY NR IV/    /2018</w:t>
      </w:r>
    </w:p>
    <w:p w:rsidR="00F25C90" w:rsidRPr="002541B3" w:rsidRDefault="00F25C90" w:rsidP="00F2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25C90" w:rsidRPr="002541B3" w:rsidRDefault="00F25C90" w:rsidP="00F2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grudnia 2018 r.</w:t>
      </w:r>
    </w:p>
    <w:p w:rsidR="00F25C90" w:rsidRDefault="00F25C90" w:rsidP="00F25C90">
      <w:pPr>
        <w:ind w:left="2832" w:firstLine="708"/>
      </w:pPr>
    </w:p>
    <w:p w:rsidR="00F25C90" w:rsidRDefault="00F25C90" w:rsidP="00F25C90">
      <w:pPr>
        <w:ind w:left="2832" w:firstLine="708"/>
      </w:pPr>
    </w:p>
    <w:p w:rsidR="00F25C90" w:rsidRPr="00F25C90" w:rsidRDefault="00F25C90" w:rsidP="00F25C90">
      <w:pPr>
        <w:pStyle w:val="Teksttreci1"/>
        <w:shd w:val="clear" w:color="auto" w:fill="auto"/>
        <w:spacing w:after="0" w:line="394" w:lineRule="exact"/>
        <w:ind w:left="20" w:right="20" w:firstLine="660"/>
        <w:jc w:val="both"/>
        <w:rPr>
          <w:lang w:val="pl-PL"/>
        </w:rPr>
      </w:pPr>
      <w:r w:rsidRPr="00F25C90">
        <w:rPr>
          <w:rStyle w:val="Teksttreci"/>
          <w:color w:val="000000"/>
          <w:lang w:val="pl-PL"/>
        </w:rPr>
        <w:t xml:space="preserve">Art. 21 ust. 3 ustawy o samorządzie gminnym </w:t>
      </w:r>
      <w:r w:rsidRPr="00F25C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(j.t. Dz. U. z 2018 </w:t>
      </w:r>
      <w:r w:rsidRPr="00F25C90">
        <w:rPr>
          <w:rFonts w:ascii="Calibri" w:hAnsi="Calibri" w:cs="Book Antiqua"/>
          <w:lang w:val="pl-PL"/>
        </w:rPr>
        <w:t>poz.</w:t>
      </w:r>
      <w:r w:rsidRPr="00F25C90">
        <w:rPr>
          <w:rFonts w:ascii="Calibri" w:eastAsia="Book Antiqua" w:hAnsi="Calibri" w:cs="Book Antiqua"/>
          <w:lang w:val="pl-PL"/>
        </w:rPr>
        <w:t xml:space="preserve"> </w:t>
      </w:r>
      <w:r w:rsidRPr="00F25C90">
        <w:rPr>
          <w:rFonts w:ascii="Calibri" w:hAnsi="Calibri" w:cs="Book Antiqua"/>
          <w:lang w:val="pl-PL"/>
        </w:rPr>
        <w:t xml:space="preserve">994 z póź. zmianami) </w:t>
      </w:r>
      <w:r w:rsidRPr="00F25C90">
        <w:rPr>
          <w:rStyle w:val="Teksttreci"/>
          <w:color w:val="000000"/>
          <w:lang w:val="pl-PL"/>
        </w:rPr>
        <w:t xml:space="preserve">zobowiązuje Komisje stałe w tym również Komisję Skarg, Wniosków i Petycji do corocznego przedkładania Radzie Gminy planów pracy. </w:t>
      </w:r>
    </w:p>
    <w:p w:rsidR="00F25C90" w:rsidRPr="00F25C90" w:rsidRDefault="00F25C90" w:rsidP="00F25C90">
      <w:pPr>
        <w:pStyle w:val="Teksttreci1"/>
        <w:shd w:val="clear" w:color="auto" w:fill="auto"/>
        <w:spacing w:after="0" w:line="394" w:lineRule="exact"/>
        <w:ind w:left="20" w:firstLine="660"/>
        <w:jc w:val="both"/>
        <w:rPr>
          <w:lang w:val="pl-PL"/>
        </w:rPr>
      </w:pPr>
      <w:r w:rsidRPr="00F25C90">
        <w:rPr>
          <w:rStyle w:val="Teksttreci"/>
          <w:color w:val="000000"/>
          <w:lang w:val="pl-PL"/>
        </w:rPr>
        <w:t>W świetle powyższego zasadne jest podjęcie niniejszej uchwały.</w:t>
      </w:r>
    </w:p>
    <w:p w:rsidR="00F25C90" w:rsidRDefault="00F25C90" w:rsidP="00F25C90">
      <w:pPr>
        <w:rPr>
          <w:u w:val="single"/>
        </w:rPr>
      </w:pPr>
    </w:p>
    <w:p w:rsidR="00F25C90" w:rsidRPr="00BA044E" w:rsidRDefault="00F25C90" w:rsidP="00F25C90">
      <w:pPr>
        <w:rPr>
          <w:u w:val="single"/>
        </w:rPr>
      </w:pPr>
    </w:p>
    <w:p w:rsidR="00791E3E" w:rsidRDefault="006E2A26"/>
    <w:sectPr w:rsidR="0079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AA"/>
    <w:rsid w:val="002542BF"/>
    <w:rsid w:val="00255370"/>
    <w:rsid w:val="006E2A26"/>
    <w:rsid w:val="00882DAA"/>
    <w:rsid w:val="00F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D0F8-056A-41A3-8371-2D8930F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C9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F25C90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25C90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2018-12-29T09:58:00Z</dcterms:created>
  <dcterms:modified xsi:type="dcterms:W3CDTF">2018-12-29T09:59:00Z</dcterms:modified>
</cp:coreProperties>
</file>