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działki nr 132/2 położonej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ust.2 pkt 9 lit. a ustawy z dnia 8 marca 1990 r. o samorządzie gminnym (t.j. Dz.U. 2024 r. poz. 1465 z późn. zm.) oraz art. 37 ust. 4 ustawy z dnia 21 sierpnia 1997 r. o gospodarce nieruchomościami (t.j. Dz.U. 2024 r. poz. 1145 z późn. zm.), w związku z § 4 pkt 2 Uchwały Nr XXV/235/2016 Rady Miejskiej w Rogoźnie z dnia 27 kwietnia 2016 r. (Dz. Urzęd. Woj. Wlkp., 2016 poz. 3114 z późn. zm.) w sprawie zasad gospodarowania nieruchomościami Gminy Rogoźno. Rada Miejska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wydzierżawienie w trybie bezprzetargowym działkę nr 132/2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pow. 1124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PO1O/00026122/2 położonej w miejscowości Rogoźno na okres 3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 xml:space="preserve">Zgodnie z art. 18 ust. 2 pkt 9 lit. a ustawy z dnia 8 marca 1990 roku o samorządzie gminnym ( t.j Dz. U. z 2024 poz. 1465 z późn. zm.) oraz art 37 ust. 4 ustawy z dnia 21 sierpnia 1997 r. o gospodarce nieruchomościami (t.j Dz. U. 2024 poz. 1145 z późn. zm.) ustawodawca nałożył obowiązek podjęcia uchwały Rady Miejskiej w przypadku, gdy po umowie dzierżawy zawartej na czas oznaczony do lat 3, strona zawiera kolejną umowę, których przedmiotem jest ta sama nieruchomość. Dotychczasowy dzierżawca złożył wniosek o ponowne wydzierżawienie przedmiotowego gruntu </w:t>
      </w:r>
      <w:r>
        <w:rPr>
          <w:szCs w:val="20"/>
        </w:rPr>
        <w:t>ja</w:t>
      </w:r>
      <w:r>
        <w:rPr>
          <w:szCs w:val="20"/>
        </w:rPr>
        <w:t>ko ogród przydomowy.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ab/>
        <w:t>W nawiązaniu do powyższego podjęcie przez Radę Miejską niniejszej uchwały jest w pełni uzasadnione.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404B4200-013A-4CB7-B91C-A84B09975000.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404B4200-013A-4CB7-B91C-A84B09975000.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działki nr 132/2 położonej w Rogoźnie w trybie bezprzetargowym</dc:subject>
  <dc:creator>iostrowska</dc:creator>
  <cp:lastModifiedBy>iostrowska</cp:lastModifiedBy>
  <cp:revision>1</cp:revision>
  <dcterms:created xsi:type="dcterms:W3CDTF">2025-01-16T11:16:23Z</dcterms:created>
  <dcterms:modified xsi:type="dcterms:W3CDTF">2025-01-16T11:16:23Z</dcterms:modified>
  <cp:category>Akt prawny</cp:category>
</cp:coreProperties>
</file>