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60AE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E60AE4">
      <w:pPr>
        <w:ind w:left="5669"/>
        <w:jc w:val="left"/>
        <w:rPr>
          <w:sz w:val="20"/>
        </w:rPr>
      </w:pPr>
      <w:r>
        <w:rPr>
          <w:sz w:val="20"/>
        </w:rPr>
        <w:t>z dnia  16 stycznia 2025 r.</w:t>
      </w:r>
    </w:p>
    <w:p w:rsidR="00A77B3E" w:rsidRDefault="00E60AE4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E60AE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E60AE4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2025 r.</w:t>
      </w:r>
    </w:p>
    <w:p w:rsidR="00A77B3E" w:rsidRDefault="00E60AE4">
      <w:pPr>
        <w:keepNext/>
        <w:spacing w:after="480"/>
        <w:jc w:val="center"/>
      </w:pPr>
      <w:r>
        <w:rPr>
          <w:b/>
        </w:rPr>
        <w:t xml:space="preserve">w sprawie  zasad wynajmowania lokali wchodzących w skład mieszkaniowego </w:t>
      </w:r>
      <w:r>
        <w:rPr>
          <w:b/>
        </w:rPr>
        <w:t>zasobu Gminy Rogoźno</w:t>
      </w:r>
    </w:p>
    <w:p w:rsidR="00A77B3E" w:rsidRDefault="00E60AE4">
      <w:pPr>
        <w:keepLines/>
        <w:spacing w:before="120" w:after="120"/>
        <w:ind w:firstLine="227"/>
      </w:pPr>
      <w:r>
        <w:t>Na podstawie art. 18 ust. 2 pkt 15, art. 40 ust. 1 i  2 pkt 3, ustawy z dnia 8 marca 1990 r.</w:t>
      </w:r>
      <w:r>
        <w:t xml:space="preserve"> o samorządzie gminnym (tekst jedn. Dz. U. z 2024 r. poz. 1465 z </w:t>
      </w:r>
      <w:proofErr w:type="spellStart"/>
      <w:r>
        <w:t>późn</w:t>
      </w:r>
      <w:proofErr w:type="spellEnd"/>
      <w:r>
        <w:t>. zm.) oraz art. 21 ust. 1 pkt  2 ustaw</w:t>
      </w:r>
      <w:r>
        <w:t>y z dnia 21 czerwca 2001 r. o ochronie praw lokatorów, mieszkaniowym zasobie gminy i o zmianie Kodeksu cywilnego (tekst jedn. Dz. U. z 2023 r. poz. 725), Rada Miejska w Rogoźnie uchwala, co następuje:</w:t>
      </w:r>
    </w:p>
    <w:p w:rsidR="00A77B3E" w:rsidRDefault="00E60AE4" w:rsidP="00E60AE4">
      <w:pPr>
        <w:keepLines/>
        <w:ind w:left="340"/>
      </w:pPr>
      <w:r>
        <w:rPr>
          <w:b/>
        </w:rPr>
        <w:t>§ 1. </w:t>
      </w:r>
      <w:r>
        <w:t>Uchwala się zasady wynajmowania lokali wchodzących</w:t>
      </w:r>
      <w:r>
        <w:t xml:space="preserve"> w skład mieszkaniowego zasobu Gminy Rogoźno, </w:t>
      </w:r>
      <w:r>
        <w:t>w brzmieniu załącznika do niniejszej uchwały.</w:t>
      </w:r>
    </w:p>
    <w:p w:rsidR="00A77B3E" w:rsidRDefault="00E60AE4">
      <w:pPr>
        <w:keepLines/>
        <w:ind w:firstLine="340"/>
      </w:pPr>
      <w:r>
        <w:rPr>
          <w:b/>
        </w:rPr>
        <w:t>§ 2. </w:t>
      </w:r>
      <w:r>
        <w:t>Wykonanie uchwały powierza się Burmistrzowi Rogoźno.</w:t>
      </w:r>
    </w:p>
    <w:p w:rsidR="00A77B3E" w:rsidRDefault="00E60AE4" w:rsidP="00E60AE4">
      <w:pPr>
        <w:keepLines/>
        <w:ind w:left="340"/>
      </w:pPr>
      <w:r>
        <w:rPr>
          <w:b/>
        </w:rPr>
        <w:t>§ 3. </w:t>
      </w:r>
      <w:r>
        <w:t xml:space="preserve">Traci moc uchwała Nr XLIX/468/2021 Rady Miejskiej w Rogoźnie z dnia 26 maja 2021 r. w sprawie </w:t>
      </w:r>
      <w:bookmarkStart w:id="0" w:name="_GoBack"/>
      <w:bookmarkEnd w:id="0"/>
      <w:r>
        <w:t>zasad w</w:t>
      </w:r>
      <w:r>
        <w:t>ynajmowania lokali wchodzących w skład mieszkaniowego zasobu Gminy Rogoźno.</w:t>
      </w:r>
    </w:p>
    <w:p w:rsidR="00A77B3E" w:rsidRDefault="00E60AE4" w:rsidP="00E60AE4">
      <w:pPr>
        <w:keepLines/>
        <w:ind w:left="340"/>
      </w:pPr>
      <w:r>
        <w:rPr>
          <w:b/>
        </w:rPr>
        <w:t>§ 4. </w:t>
      </w:r>
      <w:r>
        <w:t xml:space="preserve">Uchwała wchodzi w życie </w:t>
      </w:r>
      <w:r>
        <w:t xml:space="preserve">po upływie 14-tu dni od dnia ogłoszenia w Dzienniku Urzędowym </w:t>
      </w:r>
      <w:r>
        <w:t>Województwa Wielkopolskiego.</w:t>
      </w:r>
    </w:p>
    <w:p w:rsidR="00E60AE4" w:rsidRDefault="00E60AE4">
      <w:pPr>
        <w:keepLines/>
        <w:ind w:firstLine="340"/>
        <w:sectPr w:rsidR="00E60AE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E60AE4">
      <w:pPr>
        <w:keepLines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....................</w:t>
      </w:r>
      <w:r>
        <w:br/>
      </w:r>
      <w:r>
        <w:t>Rady Miejskiej w Rogoźnie</w:t>
      </w:r>
      <w:r>
        <w:br/>
      </w:r>
      <w:r>
        <w:t>z dn</w:t>
      </w:r>
      <w:r>
        <w:t>ia .................... 2025 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2F5138" w:rsidRDefault="002F513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F5138" w:rsidRDefault="00E60AE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F5138" w:rsidRDefault="002F5138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2F5138" w:rsidRDefault="002F5138">
      <w:pPr>
        <w:suppressAutoHyphens/>
        <w:jc w:val="left"/>
        <w:rPr>
          <w:sz w:val="24"/>
          <w:szCs w:val="20"/>
        </w:rPr>
      </w:pPr>
    </w:p>
    <w:p w:rsidR="002F5138" w:rsidRDefault="00E60AE4">
      <w:pPr>
        <w:spacing w:line="276" w:lineRule="auto"/>
        <w:rPr>
          <w:color w:val="000000"/>
          <w:szCs w:val="20"/>
        </w:rPr>
      </w:pPr>
      <w:r>
        <w:rPr>
          <w:color w:val="000000"/>
          <w:sz w:val="24"/>
          <w:szCs w:val="20"/>
        </w:rPr>
        <w:t xml:space="preserve">Art. 21 ust. 1 pkt. 2 ustawy z dnia 21 czerwca 2001 r. o ochronie praw lokatorów, </w:t>
      </w:r>
      <w:r>
        <w:rPr>
          <w:color w:val="000000"/>
          <w:szCs w:val="20"/>
        </w:rPr>
        <w:t xml:space="preserve">mieszkaniowym zasobie Gminy i o zmianie Kodeksu cywilnego nakłada na Radę Gminy </w:t>
      </w:r>
      <w:r>
        <w:rPr>
          <w:color w:val="000000"/>
          <w:szCs w:val="20"/>
        </w:rPr>
        <w:t>obowiązek uchwalenia zasad wynajmowania lokali wchodzących w skład mieszkaniowego zasobu gminy.</w:t>
      </w:r>
    </w:p>
    <w:p w:rsidR="002F5138" w:rsidRDefault="00E60AE4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 świetle art. 4 ustawy z dnia 21 czerwca 2001 r. o ochronie praw lokatorów, mieszkaniowym zasobie gminy i o zmianie Kodeksu cywilnego  zadaniem własnym gminy j</w:t>
      </w:r>
      <w:r>
        <w:rPr>
          <w:color w:val="000000"/>
          <w:szCs w:val="20"/>
          <w:shd w:val="clear" w:color="auto" w:fill="FFFFFF"/>
        </w:rPr>
        <w:t xml:space="preserve">est tworzenie warunków do zaspokajania potrzeb mieszkaniowych członków wspólnoty samorządowej. </w:t>
      </w:r>
    </w:p>
    <w:p w:rsidR="002F5138" w:rsidRDefault="00E60AE4">
      <w:pPr>
        <w:spacing w:before="119" w:after="119" w:line="276" w:lineRule="auto"/>
        <w:rPr>
          <w:color w:val="000000"/>
          <w:szCs w:val="20"/>
        </w:rPr>
      </w:pPr>
      <w:r>
        <w:rPr>
          <w:color w:val="000000"/>
          <w:szCs w:val="20"/>
        </w:rPr>
        <w:t>Uchwała aktualizuje i porządkuje zasady wynajmowania lokali w mieszkaniowym zasobie gminy oraz tryb rozpatrywania i załatwiania wniosków mieszkańców Gminy. Cele</w:t>
      </w:r>
      <w:r>
        <w:rPr>
          <w:color w:val="000000"/>
          <w:szCs w:val="20"/>
        </w:rPr>
        <w:t xml:space="preserve">m jej podjęcia jest zwiększenie efektywności gospodarowania mieszkaniowym zasobem Gminy Rogoźno, której zadaniem własnym jest zapewnienie lokali członkom wspólnoty samorządowej wymagającym pomocy mieszkaniowej, których sytuacja nie pozwala na zaspokojenie </w:t>
      </w:r>
      <w:r>
        <w:rPr>
          <w:color w:val="000000"/>
          <w:szCs w:val="20"/>
        </w:rPr>
        <w:t>tych potrzeb we własnym zakresie.</w:t>
      </w:r>
    </w:p>
    <w:p w:rsidR="002F5138" w:rsidRDefault="00E60AE4">
      <w:pPr>
        <w:spacing w:before="119" w:after="119" w:line="276" w:lineRule="auto"/>
        <w:rPr>
          <w:color w:val="000000"/>
          <w:szCs w:val="20"/>
        </w:rPr>
      </w:pPr>
      <w:r>
        <w:rPr>
          <w:color w:val="000000"/>
          <w:szCs w:val="20"/>
        </w:rPr>
        <w:t>Proponowane zmiany zasad wynajmowania lokali stwarzają szanse racjonalnego gospodarowania zasobem mieszkaniowym Gminy. W związku z powyższym, podjęcie niniejszej uchwały jest uzasadnione.</w:t>
      </w:r>
    </w:p>
    <w:p w:rsidR="002F5138" w:rsidRDefault="002F513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F5138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0AE4">
      <w:r>
        <w:separator/>
      </w:r>
    </w:p>
  </w:endnote>
  <w:endnote w:type="continuationSeparator" w:id="0">
    <w:p w:rsidR="00000000" w:rsidRDefault="00E6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F513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38" w:rsidRDefault="00E60AE4">
          <w:pPr>
            <w:jc w:val="left"/>
            <w:rPr>
              <w:sz w:val="18"/>
            </w:rPr>
          </w:pPr>
          <w:r>
            <w:rPr>
              <w:sz w:val="18"/>
            </w:rPr>
            <w:t>Id: 746B6E9F-1195-4109-B17B-1F615060B17C.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38" w:rsidRDefault="00E60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F5138" w:rsidRDefault="002F513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F513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38" w:rsidRDefault="00E60AE4">
          <w:pPr>
            <w:jc w:val="left"/>
            <w:rPr>
              <w:sz w:val="18"/>
            </w:rPr>
          </w:pPr>
          <w:r>
            <w:rPr>
              <w:sz w:val="18"/>
            </w:rPr>
            <w:t>Id: 746B6E9F-1195-4109-B17B-1F615060B17C.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38" w:rsidRDefault="00E60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F5138" w:rsidRDefault="002F513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2F513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38" w:rsidRDefault="00E60AE4">
          <w:pPr>
            <w:jc w:val="left"/>
            <w:rPr>
              <w:sz w:val="18"/>
            </w:rPr>
          </w:pPr>
          <w:r>
            <w:rPr>
              <w:sz w:val="18"/>
            </w:rPr>
            <w:t>Id: 746B6E9F-1195-4109-B17B-1F615</w:t>
          </w:r>
          <w:r>
            <w:rPr>
              <w:sz w:val="18"/>
            </w:rPr>
            <w:t>060B17C.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38" w:rsidRDefault="00E60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F5138" w:rsidRDefault="002F51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0AE4">
      <w:r>
        <w:separator/>
      </w:r>
    </w:p>
  </w:footnote>
  <w:footnote w:type="continuationSeparator" w:id="0">
    <w:p w:rsidR="00000000" w:rsidRDefault="00E60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F5138"/>
    <w:rsid w:val="00A77B3E"/>
    <w:rsid w:val="00CA2A55"/>
    <w:rsid w:val="00E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Standard">
    <w:name w:val="Standard"/>
    <w:basedOn w:val="Normalny"/>
    <w:pPr>
      <w:suppressAutoHyphens/>
      <w:jc w:val="left"/>
    </w:pPr>
    <w:rPr>
      <w:sz w:val="28"/>
      <w:szCs w:val="20"/>
    </w:rPr>
  </w:style>
  <w:style w:type="paragraph" w:customStyle="1" w:styleId="western">
    <w:name w:val="western"/>
    <w:basedOn w:val="Normalny"/>
    <w:pPr>
      <w:spacing w:before="100" w:after="142" w:line="288" w:lineRule="auto"/>
      <w:jc w:val="left"/>
    </w:pPr>
    <w:rPr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 zasad wynajmowania lokali wchodzących w skład mieszkaniowego zasobu Gminy Rogoźno</dc:subject>
  <dc:creator>bjarzyniewski</dc:creator>
  <cp:lastModifiedBy>Bartosz Jarzyniewski</cp:lastModifiedBy>
  <cp:revision>2</cp:revision>
  <dcterms:created xsi:type="dcterms:W3CDTF">2025-01-16T10:01:00Z</dcterms:created>
  <dcterms:modified xsi:type="dcterms:W3CDTF">2025-01-16T09:02:00Z</dcterms:modified>
  <cp:category>Akt prawny</cp:category>
</cp:coreProperties>
</file>