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CB3F11">
      <w:pPr>
        <w:ind w:left="5669"/>
        <w:jc w:val="left"/>
        <w:rPr>
          <w:b/>
          <w:i/>
          <w:sz w:val="20"/>
          <w:u w:val="thick"/>
        </w:rPr>
      </w:pPr>
      <w:bookmarkStart w:id="0" w:name="_GoBack"/>
      <w:bookmarkEnd w:id="0"/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CB3F11">
      <w:pPr>
        <w:ind w:left="5669"/>
        <w:jc w:val="left"/>
        <w:rPr>
          <w:sz w:val="20"/>
        </w:rPr>
      </w:pPr>
      <w:r>
        <w:rPr>
          <w:sz w:val="20"/>
        </w:rPr>
        <w:t>z dnia  23 listopada 2024 r.</w:t>
      </w:r>
    </w:p>
    <w:p w:rsidR="00A77B3E" w:rsidRDefault="00CB3F11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CB3F11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Rogoźnie</w:t>
      </w:r>
    </w:p>
    <w:p w:rsidR="00A77B3E" w:rsidRDefault="00CB3F11">
      <w:pPr>
        <w:spacing w:before="280" w:after="280"/>
        <w:jc w:val="center"/>
        <w:rPr>
          <w:b/>
          <w:caps/>
        </w:rPr>
      </w:pPr>
      <w:r>
        <w:rPr>
          <w:b/>
        </w:rPr>
        <w:t>z dnia .................... 2024 r.</w:t>
      </w:r>
    </w:p>
    <w:p w:rsidR="00A77B3E" w:rsidRDefault="00CB3F11">
      <w:pPr>
        <w:keepNext/>
        <w:spacing w:after="480"/>
        <w:jc w:val="center"/>
      </w:pPr>
      <w:r>
        <w:rPr>
          <w:b/>
        </w:rPr>
        <w:t xml:space="preserve">w sprawie określenia górnych stawek opłat za usługi w zakresie opróżniania </w:t>
      </w:r>
      <w:r>
        <w:rPr>
          <w:b/>
        </w:rPr>
        <w:t>zbiorników bezodpływowych lub osadników w instalacjach przydomowych oczyszczalni ścieków od właścicieli nieruchomości i transportu nieczystości ciekłych</w:t>
      </w:r>
    </w:p>
    <w:p w:rsidR="00A77B3E" w:rsidRDefault="00CB3F11">
      <w:pPr>
        <w:keepLines/>
        <w:spacing w:before="120" w:after="120"/>
        <w:ind w:firstLine="227"/>
      </w:pPr>
      <w:r>
        <w:t>Na podstawie art. 7 ust. 1 pkt 3, art. 18 ust. 2 pkt 8 i 15 ustawy z dnia 8 marca 1990 r. o samorządzie</w:t>
      </w:r>
      <w:r>
        <w:t xml:space="preserve"> gminnym (t. j. Dz. U. z 2024 r. poz. 1465 ze zm.) art. 6 ust. 2 i ust. 4a ustawy z dnia 13 września</w:t>
      </w:r>
      <w:r>
        <w:br/>
        <w:t>1996 r. o utrzymaniu czystości i porządku w gminach (t. j. Dz. U. 2024r. poz. 399) uchwala się co następuje:</w:t>
      </w:r>
    </w:p>
    <w:p w:rsidR="00A77B3E" w:rsidRDefault="00CB3F11">
      <w:pPr>
        <w:keepLines/>
        <w:ind w:firstLine="340"/>
      </w:pPr>
      <w:r>
        <w:rPr>
          <w:b/>
        </w:rPr>
        <w:t>§ 1. </w:t>
      </w:r>
      <w:r>
        <w:t xml:space="preserve">Określa się górne stawki opłat za usługi </w:t>
      </w:r>
      <w:r>
        <w:t>w zakresie opróżniania zbiorników bezodpływowych lub osadników w instalacjach przydomowych oczyszczalni ścieków od właścicieli nieruchomości i transportu nieczystości ciekłych:</w:t>
      </w:r>
    </w:p>
    <w:p w:rsidR="00A77B3E" w:rsidRDefault="00CB3F11">
      <w:pPr>
        <w:ind w:left="340" w:hanging="227"/>
        <w:rPr>
          <w:color w:val="000000"/>
          <w:u w:color="000000"/>
        </w:rPr>
      </w:pPr>
      <w:r>
        <w:t>1) </w:t>
      </w:r>
      <w:r>
        <w:t>34,00 zł brutto za 1 m</w:t>
      </w:r>
      <w:r>
        <w:rPr>
          <w:color w:val="000000"/>
          <w:u w:color="000000"/>
          <w:vertAlign w:val="superscript"/>
        </w:rPr>
        <w:t xml:space="preserve">3 </w:t>
      </w:r>
      <w:r>
        <w:rPr>
          <w:color w:val="000000"/>
          <w:u w:color="000000"/>
        </w:rPr>
        <w:t xml:space="preserve">nieczystości ciekłych pochodzących ze zbiorników </w:t>
      </w:r>
      <w:r>
        <w:rPr>
          <w:color w:val="000000"/>
          <w:u w:color="000000"/>
        </w:rPr>
        <w:t>bezodpływowych;</w:t>
      </w:r>
    </w:p>
    <w:p w:rsidR="00A77B3E" w:rsidRDefault="00CB3F11">
      <w:pPr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64,00 zł brutto za 1 m</w:t>
      </w:r>
      <w:r>
        <w:rPr>
          <w:color w:val="000000"/>
          <w:u w:color="000000"/>
          <w:vertAlign w:val="superscript"/>
        </w:rPr>
        <w:t>3</w:t>
      </w:r>
      <w:r>
        <w:rPr>
          <w:color w:val="000000"/>
          <w:u w:color="000000"/>
        </w:rPr>
        <w:t xml:space="preserve"> nieczystości ciekłych pochodzących z osadników w instalacjach przydomowych oczyszczalni ścieków.</w:t>
      </w:r>
    </w:p>
    <w:p w:rsidR="00A77B3E" w:rsidRDefault="00CB3F11">
      <w:pPr>
        <w:keepLines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Rogoźna.</w:t>
      </w:r>
    </w:p>
    <w:p w:rsidR="00A77B3E" w:rsidRDefault="00CB3F11">
      <w:pPr>
        <w:keepLines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Uchwała wchodzi w życie po upływie 14 dni od dnia ogłoszenia w Dzienniku Urzędowym Województwa Wielkopolskiego.</w:t>
      </w:r>
    </w:p>
    <w:p w:rsidR="00860601" w:rsidRDefault="0086060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60601" w:rsidRDefault="00CB3F11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860601" w:rsidRDefault="00CB3F11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      Na podstawie art. 7 ust. 1 pkt 3, art. 18 ust. 2 pkt 8 i 15 ustawy z dnia 8 marca 1990 r. </w:t>
      </w:r>
      <w:r>
        <w:rPr>
          <w:color w:val="000000"/>
          <w:szCs w:val="20"/>
          <w:shd w:val="clear" w:color="auto" w:fill="FFFFFF"/>
        </w:rPr>
        <w:br/>
        <w:t>o samorządzie gminnym (t. j. Dz. U. z 2024 r. poz. 1465 ze zm.) do zadań własnych gminy należy zaspokajanie zbiorowych potrzeb wspólnoty między innymi w szczeg</w:t>
      </w:r>
      <w:r>
        <w:rPr>
          <w:color w:val="000000"/>
          <w:szCs w:val="20"/>
          <w:shd w:val="clear" w:color="auto" w:fill="FFFFFF"/>
        </w:rPr>
        <w:t xml:space="preserve">ólności sprawy obejmujące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wodociąg</w:t>
      </w:r>
      <w:r>
        <w:rPr>
          <w:color w:val="000000"/>
          <w:szCs w:val="20"/>
          <w:shd w:val="clear" w:color="auto" w:fill="FFFFFF"/>
        </w:rPr>
        <w:t>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i zaopatrzeni</w:t>
      </w:r>
      <w:r>
        <w:rPr>
          <w:color w:val="000000"/>
          <w:szCs w:val="20"/>
          <w:shd w:val="clear" w:color="auto" w:fill="FFFFFF"/>
        </w:rPr>
        <w:t>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wodę, kanalizacj</w:t>
      </w:r>
      <w:r>
        <w:rPr>
          <w:color w:val="000000"/>
          <w:szCs w:val="20"/>
          <w:shd w:val="clear" w:color="auto" w:fill="FFFFFF"/>
        </w:rPr>
        <w:t>e</w:t>
      </w:r>
      <w:r>
        <w:rPr>
          <w:color w:val="000000"/>
          <w:szCs w:val="20"/>
          <w:shd w:val="clear" w:color="auto" w:fill="FFFFFF"/>
          <w:lang w:val="x-none" w:eastAsia="en-US" w:bidi="ar-SA"/>
        </w:rPr>
        <w:t>, usuwani</w:t>
      </w:r>
      <w:r>
        <w:rPr>
          <w:color w:val="000000"/>
          <w:szCs w:val="20"/>
          <w:shd w:val="clear" w:color="auto" w:fill="FFFFFF"/>
        </w:rPr>
        <w:t>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i oczyszczani</w:t>
      </w:r>
      <w:r>
        <w:rPr>
          <w:color w:val="000000"/>
          <w:szCs w:val="20"/>
          <w:shd w:val="clear" w:color="auto" w:fill="FFFFFF"/>
        </w:rPr>
        <w:t>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ścieków komunalnych, utrzymani</w:t>
      </w:r>
      <w:r>
        <w:rPr>
          <w:color w:val="000000"/>
          <w:szCs w:val="20"/>
          <w:shd w:val="clear" w:color="auto" w:fill="FFFFFF"/>
        </w:rPr>
        <w:t>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czystości i porządku oraz urządzeń sanitarnych, wysypisk</w:t>
      </w:r>
      <w:r>
        <w:rPr>
          <w:color w:val="000000"/>
          <w:szCs w:val="20"/>
          <w:shd w:val="clear" w:color="auto" w:fill="FFFFFF"/>
        </w:rPr>
        <w:t>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i unieszkodliwiani</w:t>
      </w:r>
      <w:r>
        <w:rPr>
          <w:color w:val="000000"/>
          <w:szCs w:val="20"/>
          <w:shd w:val="clear" w:color="auto" w:fill="FFFFFF"/>
        </w:rPr>
        <w:t>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odpadów komunalnych, zaopatrzeni</w:t>
      </w:r>
      <w:r>
        <w:rPr>
          <w:color w:val="000000"/>
          <w:szCs w:val="20"/>
          <w:shd w:val="clear" w:color="auto" w:fill="FFFFFF"/>
        </w:rPr>
        <w:t>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energię elektr</w:t>
      </w:r>
      <w:r>
        <w:rPr>
          <w:color w:val="000000"/>
          <w:szCs w:val="20"/>
          <w:shd w:val="clear" w:color="auto" w:fill="FFFFFF"/>
          <w:lang w:val="x-none" w:eastAsia="en-US" w:bidi="ar-SA"/>
        </w:rPr>
        <w:t>yczną i cieplną oraz gaz</w:t>
      </w:r>
      <w:r>
        <w:rPr>
          <w:color w:val="000000"/>
          <w:szCs w:val="20"/>
          <w:shd w:val="clear" w:color="auto" w:fill="FFFFFF"/>
        </w:rPr>
        <w:t xml:space="preserve">. </w:t>
      </w:r>
      <w:r>
        <w:rPr>
          <w:color w:val="000000"/>
          <w:szCs w:val="20"/>
          <w:shd w:val="clear" w:color="auto" w:fill="FFFFFF"/>
          <w:lang w:val="x-none" w:eastAsia="en-US" w:bidi="ar-SA"/>
        </w:rPr>
        <w:t>Do wyłącznej właściwości rady gminy należy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stanowienie w innych sprawach zastrzeżonych ustawami do kompetencji rady gminy</w:t>
      </w:r>
      <w:r>
        <w:rPr>
          <w:color w:val="000000"/>
          <w:szCs w:val="20"/>
          <w:shd w:val="clear" w:color="auto" w:fill="FFFFFF"/>
        </w:rPr>
        <w:t>.</w:t>
      </w:r>
    </w:p>
    <w:p w:rsidR="00860601" w:rsidRDefault="00CB3F11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    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Zgodnie z art. 6 ust. 2</w:t>
      </w:r>
      <w:r>
        <w:rPr>
          <w:color w:val="000000"/>
          <w:szCs w:val="20"/>
          <w:shd w:val="clear" w:color="auto" w:fill="FFFFFF"/>
        </w:rPr>
        <w:t xml:space="preserve">, ust. 4a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ustawy z dnia 13 września 1996r. o utrzymaniu czystości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i porządku w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gminach (Dz.U. z 20</w:t>
      </w:r>
      <w:r>
        <w:rPr>
          <w:color w:val="000000"/>
          <w:szCs w:val="20"/>
          <w:shd w:val="clear" w:color="auto" w:fill="FFFFFF"/>
        </w:rPr>
        <w:t>24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r. poz. </w:t>
      </w:r>
      <w:r>
        <w:rPr>
          <w:color w:val="000000"/>
          <w:szCs w:val="20"/>
          <w:shd w:val="clear" w:color="auto" w:fill="FFFFFF"/>
        </w:rPr>
        <w:t>399</w:t>
      </w:r>
      <w:r>
        <w:rPr>
          <w:color w:val="000000"/>
          <w:szCs w:val="20"/>
          <w:shd w:val="clear" w:color="auto" w:fill="FFFFFF"/>
          <w:lang w:val="x-none" w:eastAsia="en-US" w:bidi="ar-SA"/>
        </w:rPr>
        <w:t>) Rada Gminy określa, w drodze uchwały, górn</w:t>
      </w:r>
      <w:r>
        <w:rPr>
          <w:color w:val="000000"/>
          <w:szCs w:val="20"/>
          <w:shd w:val="clear" w:color="auto" w:fill="FFFFFF"/>
        </w:rPr>
        <w:t>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staw</w:t>
      </w:r>
      <w:r>
        <w:rPr>
          <w:color w:val="000000"/>
          <w:szCs w:val="20"/>
          <w:shd w:val="clear" w:color="auto" w:fill="FFFFFF"/>
        </w:rPr>
        <w:t>ki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opłat za usługi w zakresie opróżniania zbiorników bezodpływowych lub osadników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w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instalacjach przydomowych oczyszczalni ścieków od właścicieli nieruchomości i transportu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nieczystości ciekłych</w:t>
      </w:r>
      <w:r>
        <w:rPr>
          <w:color w:val="000000"/>
          <w:szCs w:val="20"/>
          <w:shd w:val="clear" w:color="auto" w:fill="FFFFFF"/>
        </w:rPr>
        <w:t>.</w:t>
      </w:r>
    </w:p>
    <w:p w:rsidR="00860601" w:rsidRDefault="00CB3F11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    Stawki zostały skalkulowane na podstawie cen przedstawionych przez przedsiębiorców świadczących przedmiotowe usługi na terenie gminy Rogoźno z uwzględnieniem średniorocznej inflacji.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Szczegółowe zasady i wysokości opłat będą reg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ulowane w umowie zawieranej między właścicielami nieruchomości a podmiotami uprawnionymi do </w:t>
      </w:r>
      <w:r>
        <w:rPr>
          <w:color w:val="000000"/>
          <w:szCs w:val="20"/>
          <w:shd w:val="clear" w:color="auto" w:fill="FFFFFF"/>
        </w:rPr>
        <w:t>odbioru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nieczystości ciekłych.</w:t>
      </w:r>
    </w:p>
    <w:p w:rsidR="00860601" w:rsidRDefault="00CB3F11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    Wobec powyższego podjęcie uchwały jest zasadne.</w:t>
      </w:r>
    </w:p>
    <w:p w:rsidR="00860601" w:rsidRDefault="0086060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860601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F11" w:rsidRDefault="00CB3F11">
      <w:r>
        <w:separator/>
      </w:r>
    </w:p>
  </w:endnote>
  <w:endnote w:type="continuationSeparator" w:id="0">
    <w:p w:rsidR="00CB3F11" w:rsidRDefault="00CB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860601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60601" w:rsidRDefault="00CB3F11">
          <w:pPr>
            <w:jc w:val="left"/>
            <w:rPr>
              <w:sz w:val="18"/>
            </w:rPr>
          </w:pPr>
          <w:r>
            <w:rPr>
              <w:sz w:val="18"/>
            </w:rPr>
            <w:t>Id: F4B23C94-5523-4FCC-B67A-4AE65AF73BB9.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60601" w:rsidRDefault="00CB3F1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472BE">
            <w:rPr>
              <w:sz w:val="18"/>
            </w:rPr>
            <w:fldChar w:fldCharType="separate"/>
          </w:r>
          <w:r w:rsidR="005472B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60601" w:rsidRDefault="00860601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860601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60601" w:rsidRDefault="00CB3F11">
          <w:pPr>
            <w:jc w:val="left"/>
            <w:rPr>
              <w:sz w:val="18"/>
            </w:rPr>
          </w:pPr>
          <w:r>
            <w:rPr>
              <w:sz w:val="18"/>
            </w:rPr>
            <w:t>Id: F4B23C94-5523-4FCC-B67A-4AE65AF73BB9.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60601" w:rsidRDefault="00CB3F1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472BE">
            <w:rPr>
              <w:sz w:val="18"/>
            </w:rPr>
            <w:fldChar w:fldCharType="separate"/>
          </w:r>
          <w:r w:rsidR="005472B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860601" w:rsidRDefault="00860601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F11" w:rsidRDefault="00CB3F11">
      <w:r>
        <w:separator/>
      </w:r>
    </w:p>
  </w:footnote>
  <w:footnote w:type="continuationSeparator" w:id="0">
    <w:p w:rsidR="00CB3F11" w:rsidRDefault="00CB3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5472BE"/>
    <w:rsid w:val="00860601"/>
    <w:rsid w:val="00A77B3E"/>
    <w:rsid w:val="00CA2A55"/>
    <w:rsid w:val="00CB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Rogoźnie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górnych stawek opłat za usługi w zakresie opróżniania zbiorników bezodpływowych lub osadników w instalacjach przydomowych oczyszczalni ścieków od właścicieli nieruchomości i transportu nieczystości ciekłych</dc:subject>
  <dc:creator>awitt</dc:creator>
  <cp:lastModifiedBy>Alicja Witt</cp:lastModifiedBy>
  <cp:revision>2</cp:revision>
  <cp:lastPrinted>2024-11-23T13:55:00Z</cp:lastPrinted>
  <dcterms:created xsi:type="dcterms:W3CDTF">2024-11-23T13:55:00Z</dcterms:created>
  <dcterms:modified xsi:type="dcterms:W3CDTF">2024-11-23T13:55:00Z</dcterms:modified>
  <cp:category>Akt prawny</cp:category>
</cp:coreProperties>
</file>