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15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15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nadania nazwy drodze wewnętrznej w miejscowości Międzylesie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13  ustawy  z dnia 8 marca 1990 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                        (tekst jedn.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 r., poz. 1465 ze zm.), art. 8 ust. 1a ustawy z dnia 21 marca 1985 r.                           o drogach publicznych (tekst jedn. Dz. U. z 2024 r., poz. 320 ze zm.)  Rada Miejska w Rogoźnie uchwala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Drodze wewnętrznej usytuowanej na  działce o nr ewidencyjnym 230/7 w miejscowości Międzylesie, obręb ewidencyjny Studzieniec, nadaje się nazwę: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ul. Sienna.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Lokalizację i zasięg nazwy określa załącznik do niniejszej uchwały.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po upływie  14 dni od jej ogłoszenia w Dzienniku Urzędowym Województwa Wielkopolskiego.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4248" w:right="0" w:firstLine="708"/>
        <w:contextualSpacing w:val="0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Załącznik  do 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4248" w:right="0" w:firstLine="0"/>
        <w:contextualSpacing w:val="0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        </w:t>
        <w:tab/>
        <w:t>Uchwały Nr …………………………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0"/>
        <w:contextualSpacing w:val="0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                                                                               </w:t>
        <w:tab/>
        <w:tab/>
        <w:t>Rady Miejskiej w Rogoźnie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0" w:right="0" w:firstLine="0"/>
        <w:contextualSpacing w:val="0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                                                                               </w:t>
        <w:tab/>
        <w:tab/>
        <w:t>z dnia ……………… 2024 r.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40" w:lineRule="auto"/>
        <w:ind w:left="4944" w:right="0" w:firstLine="0"/>
        <w:contextualSpacing w:val="0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w sprawie nadania nazwy drodze wewnętrznej w miejscowości Międzylesie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left"/>
        <w:rPr>
          <w:rFonts w:ascii="Calibri" w:hAnsi="Calibri"/>
          <w:szCs w:val="20"/>
          <w:lang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00" w:beforeAutospacing="1" w:after="100" w:afterAutospacing="1" w:line="240" w:lineRule="auto"/>
        <w:ind w:left="0" w:right="0" w:firstLine="0"/>
        <w:contextualSpacing w:val="0"/>
        <w:jc w:val="center"/>
        <w:rPr>
          <w:sz w:val="24"/>
          <w:szCs w:val="20"/>
          <w:lang w:bidi="ar-SA"/>
        </w:rPr>
      </w:pPr>
      <w:r>
        <w:drawing>
          <wp:inline>
            <wp:extent cx="4524375" cy="64389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43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left"/>
        <w:rPr>
          <w:rFonts w:ascii="Calibri" w:hAnsi="Calibri"/>
          <w:szCs w:val="20"/>
          <w:lang w:eastAsia="en-US" w:bidi="ar-SA"/>
        </w:rPr>
      </w:pPr>
    </w:p>
    <w:tbl>
      <w:tblPr>
        <w:tblStyle w:val="TableGrid"/>
        <w:tblpPr w:leftFromText="141" w:rightFromText="141" w:vertAnchor="text" w:tblpX="108" w:tblpY="1"/>
        <w:tblOverlap w:val="never"/>
        <w:tblW w:w="0" w:type="auto"/>
        <w:shd w:val="clear" w:color="auto" w:fill="FF0000"/>
        <w:tblLook w:val="04A0"/>
      </w:tblPr>
      <w:tblGrid>
        <w:gridCol w:w="813"/>
      </w:tblGrid>
      <w:tr>
        <w:tblPrEx>
          <w:tblW w:w="0" w:type="auto"/>
          <w:shd w:val="clear" w:color="auto" w:fill="FF0000"/>
          <w:tblLook w:val="04A0"/>
        </w:tblPrEx>
        <w:tc>
          <w:tcPr>
            <w:tcW w:w="567" w:type="dxa"/>
            <w:shd w:val="clear" w:color="auto" w:fill="FF0000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Calibri" w:hAnsi="Calibri"/>
                <w:szCs w:val="20"/>
                <w:lang w:eastAsia="en-US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Calibri" w:hAnsi="Calibri"/>
                <w:szCs w:val="20"/>
                <w:lang w:eastAsia="en-US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200" w:afterAutospacing="0" w:line="276" w:lineRule="auto"/>
        <w:ind w:left="0" w:right="0" w:firstLine="0"/>
        <w:contextualSpacing w:val="0"/>
        <w:jc w:val="left"/>
        <w:rPr>
          <w:rFonts w:ascii="Calibri" w:hAnsi="Calibri"/>
          <w:sz w:val="32"/>
          <w:szCs w:val="20"/>
          <w:lang w:eastAsia="en-US" w:bidi="ar-SA"/>
        </w:rPr>
        <w:sectPr>
          <w:footerReference w:type="default" r:id="rId6"/>
          <w:type w:val="nextPage"/>
          <w:pgSz w:w="11906" w:h="16838" w:code="0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Calibri" w:hAnsi="Calibri"/>
          <w:sz w:val="32"/>
          <w:szCs w:val="20"/>
          <w:lang w:eastAsia="en-US" w:bidi="ar-SA"/>
        </w:rPr>
        <w:t>ul. Sienna</w:t>
      </w:r>
      <w:bookmarkStart w:id="0" w:name="_GoBack"/>
      <w:bookmarkEnd w:id="0"/>
      <w:r>
        <w:rPr>
          <w:rFonts w:ascii="Calibri" w:hAnsi="Calibri"/>
          <w:sz w:val="32"/>
          <w:szCs w:val="20"/>
          <w:lang w:eastAsia="en-US" w:bidi="ar-SA"/>
        </w:rPr>
        <w:fldChar w:fldCharType="begin"/>
      </w:r>
      <w:r>
        <w:rPr>
          <w:rFonts w:ascii="Calibri" w:hAnsi="Calibri"/>
          <w:sz w:val="32"/>
          <w:szCs w:val="20"/>
          <w:lang w:eastAsia="en-US" w:bidi="ar-SA"/>
        </w:rPr>
        <w:fldChar w:fldCharType="separate"/>
      </w:r>
      <w:r>
        <w:rPr>
          <w:rFonts w:ascii="Calibri" w:hAnsi="Calibri"/>
          <w:sz w:val="32"/>
          <w:szCs w:val="20"/>
          <w:lang w:eastAsia="en-US" w:bidi="ar-SA"/>
        </w:rPr>
        <w:fldChar w:fldCharType="end"/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color w:val="000000"/>
          <w:szCs w:val="20"/>
          <w:shd w:val="clear" w:color="auto" w:fill="FFFFFF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  <w:r>
        <w:rPr>
          <w:b/>
          <w:caps/>
          <w:color w:val="000000"/>
          <w:szCs w:val="20"/>
          <w:shd w:val="clear" w:color="auto" w:fill="FFFFFF"/>
        </w:rPr>
        <w:t xml:space="preserve">   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w sprawie nadania nazwy drodze wewnętrznej w miejscowości Międzylesie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jc w:val="center"/>
        <w:rPr>
          <w:b/>
          <w:sz w:val="24"/>
          <w:szCs w:val="20"/>
        </w:rPr>
      </w:pP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jc w:val="left"/>
        <w:rPr>
          <w:b/>
          <w:sz w:val="24"/>
          <w:szCs w:val="20"/>
        </w:rPr>
      </w:pP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rPr>
          <w:sz w:val="24"/>
          <w:szCs w:val="20"/>
        </w:rPr>
      </w:pPr>
      <w:r>
        <w:rPr>
          <w:sz w:val="24"/>
          <w:szCs w:val="20"/>
        </w:rPr>
        <w:t xml:space="preserve">Do właściwości rady gminy należy podejmowanie uchwał w sprawach herbu gminy, nazw ulic i placów będących drogami publicznymi lub nazw dróg wewnętrznych w rozumieniu ustawy  z dnia 21 marca 1985 r. o drogach publicznych  (tekst jedn. Dz. U z 2024 r., poz. 320 ze zm.) przy czym podjęcie uchwały w sprawie nadania nazwy drodze wewnętrznej wymaga uzyskania pisemnej zgody właścicieli terenów, na których jest ona zlokalizowana. 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rPr>
          <w:sz w:val="24"/>
          <w:szCs w:val="20"/>
        </w:rPr>
      </w:pPr>
      <w:r>
        <w:rPr>
          <w:sz w:val="24"/>
          <w:szCs w:val="20"/>
        </w:rPr>
        <w:t>Zgodę na zaproponowaną nazwę przez Komisję Opiniodawczą ds. Nazewnictwa Ulic w Gminie Rogoźno wyrazili właściciele działki 230/7.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rPr>
          <w:sz w:val="24"/>
          <w:szCs w:val="20"/>
        </w:rPr>
      </w:pPr>
      <w:r>
        <w:rPr>
          <w:sz w:val="24"/>
          <w:szCs w:val="20"/>
        </w:rPr>
        <w:t xml:space="preserve">Nadanie nazwy ulicy umożliwi ustalenie numerów porządkowych dla nieruchomości przy niej położonych oraz ułatwi identyfikację w terenie.  </w:t>
      </w:r>
    </w:p>
    <w:p>
      <w:pPr>
        <w:keepNext w:val="0"/>
        <w:keepLines w:val="0"/>
        <w:widowControl w:val="0"/>
        <w:suppressLineNumbers w:val="0"/>
        <w:shd w:val="clear" w:color="auto" w:fill="auto"/>
        <w:suppressAutoHyphens/>
        <w:spacing w:before="0" w:beforeAutospacing="0" w:after="0" w:afterAutospacing="0" w:line="276" w:lineRule="auto"/>
        <w:ind w:left="0" w:right="0" w:firstLine="0"/>
        <w:contextualSpacing w:val="0"/>
        <w:rPr>
          <w:sz w:val="24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7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58E23A13-886B-47B7-8486-46059F0E93E0.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048"/>
      <w:gridCol w:w="30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58E23A13-886B-47B7-8486-46059F0E93E0.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58E23A13-886B-47B7-8486-46059F0E93E0.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pPr>
      <w:widowControl w:val="0"/>
      <w:suppressAutoHyphens/>
    </w:pPr>
    <w:rPr>
      <w:sz w:val="24"/>
      <w:lang w:val="en-US" w:eastAsia="en-US" w:bidi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sz w:val="24"/>
      <w:szCs w:val="20"/>
      <w:lang w:bidi="ar-SA"/>
    </w:rPr>
  </w:style>
  <w:style w:type="table" w:styleId="TableGrid">
    <w:name w:val="Table Grid"/>
    <w:basedOn w:val="TableNormal"/>
    <w:rPr>
      <w:rFonts w:ascii="Calibri" w:hAnsi="Calibri"/>
      <w:sz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jpeg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15 listopada 2024 r.</dc:title>
  <dc:subject>w sprawie nadania nazwy drodze wewnętrznej w miejscowości Międzylesie</dc:subject>
  <dc:creator>bjarzyniewski</dc:creator>
  <cp:lastModifiedBy>bjarzyniewski</cp:lastModifiedBy>
  <cp:revision>1</cp:revision>
  <dcterms:created xsi:type="dcterms:W3CDTF">2024-11-15T10:39:43Z</dcterms:created>
  <dcterms:modified xsi:type="dcterms:W3CDTF">2024-11-15T10:39:43Z</dcterms:modified>
  <cp:category>Akt prawny</cp:category>
</cp:coreProperties>
</file>