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 przystąpieniu do sporządzenia Gminnego Programu Rewitalizacji Gminy Rogoźno na lata 2025-2030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rewitalizacji (tekst jedn. Dz. U. z 2024 r. poz. 278)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(tekst jedn. Dz. U. z 2024 r. poz. 1465 ze zm.)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Przystępuje się do sporządzenia Gminnego Programu Rewitalizacji Gminy Rogoźno na lata 2025-2030.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Celem niniejszej uchwały jest przystąpienie do sporządzenia Gminnego Programu Rewitalizacji Gminy Rogoźno na lata 2025 – 2030 zwanym dalej GPR. Sporządzanie GPR będzie realizowane zgodnie z wymogami określonymi w ustawie z dnia 9 października 2015 r. o rewitalizacji (tekst jedn. Dz. U. z 2024 r. poz. 278). Projektowane działania będą odnosiły się do wyznaczonego obszaru zdegradowanego oraz obszaru rewitalizacji Gminy Rogoźno.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Proces rewitalizacji realizowany w Gminie Rogoźno będzie polegał na wyprowadzaniu ze stanu kryzysowego obszarów zdegradowanych oraz rewitalizacji, poprzez podejmowanie zintegrowanych działań na rzecz lokalnej społeczności, przestrzeni                                 i gospodarki, skoncentrowanych terytorialnie i prowadzonych w oparciu o założenia opracowywanego GPR. Przystąpienie do sporządzenia Gminnego Programu Rewitalizacji Gminy Rogoźno na lata 2025 – 2030 umożliwi skuteczniejsze osiągnięcie tego celu przede wszystkim poprzez podjęcie prac analityczno – badawczych oraz konsultacyjnych wymaganych na mocy ustawy z dnia 9 października 2015 r. o rewitalizacji (tekst jedn. Dz. U. z 2024 r. poz. 278).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2E96AF7F-DE17-4EB9-8281-C106FE243F95.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2E96AF7F-DE17-4EB9-8281-C106FE243F95.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listopada 2024 r.</dc:title>
  <dc:subject>o przystąpieniu do sporządzenia Gminnego Programu Rewitalizacji Gminy Rogoźno na lata 2025-2030</dc:subject>
  <dc:creator>bjarzyniewski</dc:creator>
  <cp:lastModifiedBy>bjarzyniewski</cp:lastModifiedBy>
  <cp:revision>1</cp:revision>
  <dcterms:created xsi:type="dcterms:W3CDTF">2024-11-15T11:24:38Z</dcterms:created>
  <dcterms:modified xsi:type="dcterms:W3CDTF">2024-11-15T11:24:38Z</dcterms:modified>
  <cp:category>Akt prawny</cp:category>
</cp:coreProperties>
</file>