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14 października 2024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Miejskiej w Rogoźnie</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caps w:val="0"/>
          <w:sz w:val="22"/>
        </w:rPr>
        <w:t>z dnia .................... 2024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wyrażenia zgody na sprzedaż działki nr 479, położonej w obrębie ROGOŹNO w trybie bezprzetargowym na rzecz użytkownika wieczystego</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 18 ust.2 pkt 9 lit. a ustawy z dnia 8 marca 1990 r. o samorządzie gminnym (t.j. Dz.U. 2024 r. poz. 1465),  art. 13 ust.1, art.37 ust.2 pkt 5 ustawy z dnia 21 sierpnia 1997 r. o gospodarce nieruchomościami (t.j. Dz.U. 2024 r. poz. 1145), w związku z §4 pkt 7 Uchwały Nr XXV/235/2016 Rady Miejskiej w Rogoźnie z dnia 27 kwietnia 2016 r. w sprawie zasad gospodarowania nieruchomościami Gminy Rogoźno (Dz. Urz. Woj. Wlkp., poz.3114 z dn. 02.05.2016 r. z późn. zm.) Rada Miejska w Rogoźnie uchwala, co następuje:</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vertAlign w:val="baseline"/>
        </w:rPr>
        <w:t xml:space="preserve">Wyraża się zgodę na sprzedaż, w trybie bezprzetargowym prawa własności działki gruntu oznaczonej ewidencyjnie nr </w:t>
      </w:r>
      <w:r>
        <w:rPr>
          <w:rFonts w:ascii="Times New Roman" w:eastAsia="Times New Roman" w:hAnsi="Times New Roman" w:cs="Times New Roman"/>
          <w:b/>
          <w:i w:val="0"/>
          <w:caps w:val="0"/>
          <w:strike w:val="0"/>
          <w:color w:val="000000"/>
          <w:sz w:val="22"/>
          <w:u w:val="none" w:color="000000"/>
          <w:vertAlign w:val="baseline"/>
        </w:rPr>
        <w:t>479 o pow.0,0372ha</w:t>
      </w:r>
      <w:r>
        <w:rPr>
          <w:rFonts w:ascii="Times New Roman" w:eastAsia="Times New Roman" w:hAnsi="Times New Roman" w:cs="Times New Roman"/>
          <w:b w:val="0"/>
          <w:i w:val="0"/>
          <w:caps w:val="0"/>
          <w:strike w:val="0"/>
          <w:color w:val="000000"/>
          <w:sz w:val="22"/>
          <w:u w:val="none" w:color="000000"/>
          <w:vertAlign w:val="baseline"/>
        </w:rPr>
        <w:t>, położonej w Rogoźnie przy ul. Miodowej (obręb ROGOŹNO) na rzecz użytkownika wieczystego.</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Wykonanie uchwały powierza się Burmistrzowi Rogoźna.</w:t>
      </w:r>
    </w:p>
    <w:p w:rsidR="00A77B3E">
      <w:pPr>
        <w:keepNext w:val="0"/>
        <w:keepLines/>
        <w:spacing w:before="0" w:after="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sectPr>
          <w:footerReference w:type="default" r:id="rId4"/>
          <w:endnotePr>
            <w:numFmt w:val="decimal"/>
          </w:endnotePr>
          <w:pgSz w:w="11906" w:h="16838"/>
          <w:pgMar w:top="850" w:right="850" w:bottom="1417" w:left="850" w:header="708" w:footer="708" w:gutter="0"/>
          <w:cols w:space="708"/>
          <w:docGrid w:linePitch="360"/>
        </w:sect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Uchwała wchodzi w życie z dniem podjęcia.</w:t>
      </w: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708"/>
        <w:contextualSpacing w:val="0"/>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Rada Miejska w § 4 pkt 7 Uchwały Nr XXV/235/2016 Rady Miejskiej w Rogoźnie z dnia</w:t>
      </w:r>
      <w:r>
        <w:rPr>
          <w:rFonts w:ascii="Arial" w:hAnsi="Arial"/>
          <w:color w:val="000000"/>
          <w:sz w:val="20"/>
          <w:szCs w:val="20"/>
          <w:shd w:val="clear" w:color="auto" w:fill="FFFFFF"/>
        </w:rPr>
        <w:t xml:space="preserve"> </w:t>
      </w:r>
      <w:r>
        <w:rPr>
          <w:rFonts w:ascii="Arial" w:hAnsi="Arial"/>
          <w:color w:val="000000"/>
          <w:sz w:val="20"/>
          <w:szCs w:val="20"/>
          <w:shd w:val="clear" w:color="auto" w:fill="FFFFFF"/>
          <w:lang w:val="x-none" w:eastAsia="en-US" w:bidi="ar-SA"/>
        </w:rPr>
        <w:t xml:space="preserve">27 kwietnia 2016 r. w sprawie zasad gospodarowania nieruchomościami Gminy Rogoźno, zastrzega do swojej kompetencji sprawy dotyczące sprzedaży nieruchomości, której wartość szacunkowa określona przez rzeczoznawcę majątkowego przekracza kwotę wynoszącą 10 000,00zł. Przeznaczona do sprzedaży nieruchomość stanowi prawo własność Gminy Rogoźno. </w:t>
      </w:r>
    </w:p>
    <w:p>
      <w:pPr>
        <w:keepNext w:val="0"/>
        <w:keepLines w:val="0"/>
        <w:widowControl/>
        <w:suppressLineNumbers w:val="0"/>
        <w:shd w:val="clear" w:color="auto" w:fill="auto"/>
        <w:suppressAutoHyphens/>
        <w:spacing w:before="0" w:beforeAutospacing="0" w:after="0" w:afterAutospacing="0" w:line="360" w:lineRule="auto"/>
        <w:ind w:left="0" w:right="0" w:firstLine="0"/>
        <w:contextualSpacing w:val="0"/>
        <w:rPr>
          <w:color w:val="000000"/>
          <w:sz w:val="20"/>
          <w:szCs w:val="20"/>
          <w:lang w:val="x-none" w:eastAsia="en-US" w:bidi="ar-SA"/>
        </w:rPr>
      </w:pPr>
      <w:r>
        <w:rPr>
          <w:rFonts w:ascii="Arial" w:hAnsi="Arial"/>
          <w:color w:val="000000"/>
          <w:sz w:val="20"/>
          <w:szCs w:val="20"/>
          <w:lang w:val="x-none" w:eastAsia="en-US" w:bidi="ar-SA"/>
        </w:rPr>
        <w:t xml:space="preserve">Działka gruntu nr </w:t>
      </w:r>
      <w:r>
        <w:rPr>
          <w:rFonts w:ascii="Arial" w:hAnsi="Arial"/>
          <w:color w:val="000000"/>
          <w:sz w:val="20"/>
          <w:szCs w:val="20"/>
        </w:rPr>
        <w:t>479</w:t>
      </w:r>
      <w:r>
        <w:rPr>
          <w:rFonts w:ascii="Arial" w:hAnsi="Arial"/>
          <w:color w:val="000000"/>
          <w:sz w:val="20"/>
          <w:szCs w:val="20"/>
          <w:lang w:val="x-none" w:eastAsia="en-US" w:bidi="ar-SA"/>
        </w:rPr>
        <w:t xml:space="preserve"> </w:t>
      </w:r>
      <w:r>
        <w:rPr>
          <w:rFonts w:ascii="Arial" w:hAnsi="Arial"/>
          <w:color w:val="000000"/>
          <w:sz w:val="20"/>
          <w:szCs w:val="20"/>
        </w:rPr>
        <w:t>w</w:t>
      </w:r>
      <w:r>
        <w:rPr>
          <w:rFonts w:ascii="Arial" w:hAnsi="Arial"/>
          <w:color w:val="000000"/>
          <w:sz w:val="20"/>
          <w:szCs w:val="20"/>
          <w:shd w:val="clear" w:color="auto" w:fill="FFFFFF"/>
          <w:lang w:val="x-none" w:eastAsia="en-US" w:bidi="ar-SA"/>
        </w:rPr>
        <w:t xml:space="preserve"> oparciu o ustalenia miejscowego planu zagospodarowania przestrzennego na obszarze części Gminy Rogoźno – „Rogoźno Południe” uchwalonego Uchwałą Nr XC/966/2023 Rady Miejskiej w Rogoźnie z dnia 28 grudnia 2023 r. (Dz. Urzęd. Woj. Wlkp. z dnia 25.01.2024 r., poz.1142) objęta jest symbolem </w:t>
      </w:r>
      <w:r>
        <w:rPr>
          <w:rFonts w:ascii="Arial" w:hAnsi="Arial"/>
          <w:b/>
          <w:color w:val="000000"/>
          <w:sz w:val="20"/>
          <w:szCs w:val="20"/>
          <w:shd w:val="clear" w:color="auto" w:fill="FFFFFF"/>
        </w:rPr>
        <w:t>36</w:t>
      </w:r>
      <w:r>
        <w:rPr>
          <w:rFonts w:ascii="Arial" w:hAnsi="Arial"/>
          <w:color w:val="000000"/>
          <w:sz w:val="20"/>
          <w:szCs w:val="20"/>
          <w:shd w:val="clear" w:color="auto" w:fill="FFFFFF"/>
        </w:rPr>
        <w:t xml:space="preserve"> </w:t>
      </w:r>
      <w:r>
        <w:rPr>
          <w:rFonts w:ascii="Arial" w:hAnsi="Arial"/>
          <w:b/>
          <w:color w:val="000000"/>
          <w:sz w:val="20"/>
          <w:szCs w:val="20"/>
          <w:shd w:val="clear" w:color="auto" w:fill="FFFFFF"/>
          <w:lang w:val="x-none" w:eastAsia="en-US" w:bidi="ar-SA"/>
        </w:rPr>
        <w:t>MN</w:t>
      </w:r>
      <w:r>
        <w:rPr>
          <w:rFonts w:ascii="Arial" w:hAnsi="Arial"/>
          <w:b/>
          <w:color w:val="000000"/>
          <w:sz w:val="20"/>
          <w:szCs w:val="20"/>
          <w:shd w:val="clear" w:color="auto" w:fill="FFFFFF"/>
        </w:rPr>
        <w:t>-U</w:t>
      </w:r>
      <w:r>
        <w:rPr>
          <w:rFonts w:ascii="Arial" w:hAnsi="Arial"/>
          <w:color w:val="000000"/>
          <w:sz w:val="20"/>
          <w:szCs w:val="20"/>
          <w:shd w:val="clear" w:color="auto" w:fill="FFFFFF"/>
          <w:lang w:val="x-none" w:eastAsia="en-US" w:bidi="ar-SA"/>
        </w:rPr>
        <w:t xml:space="preserve"> o przeznaczeniu: </w:t>
      </w:r>
      <w:r>
        <w:rPr>
          <w:rFonts w:ascii="Arial" w:hAnsi="Arial"/>
          <w:i/>
          <w:color w:val="000000"/>
          <w:sz w:val="20"/>
          <w:szCs w:val="20"/>
          <w:shd w:val="clear" w:color="auto" w:fill="FFFFFF"/>
          <w:lang w:val="x-none" w:eastAsia="en-US" w:bidi="ar-SA"/>
        </w:rPr>
        <w:t xml:space="preserve"> „tereny zabudowy mieszkaniowej jednorodzinnej</w:t>
      </w:r>
      <w:r>
        <w:rPr>
          <w:rFonts w:ascii="Arial" w:hAnsi="Arial"/>
          <w:i/>
          <w:color w:val="000000"/>
          <w:sz w:val="20"/>
          <w:szCs w:val="20"/>
          <w:shd w:val="clear" w:color="auto" w:fill="FFFFFF"/>
        </w:rPr>
        <w:t xml:space="preserve"> lub usług</w:t>
      </w:r>
      <w:r>
        <w:rPr>
          <w:rFonts w:ascii="Arial" w:hAnsi="Arial"/>
          <w:i/>
          <w:color w:val="000000"/>
          <w:sz w:val="20"/>
          <w:szCs w:val="20"/>
          <w:shd w:val="clear" w:color="auto" w:fill="FFFFFF"/>
          <w:lang w:val="x-none" w:eastAsia="en-US" w:bidi="ar-SA"/>
        </w:rPr>
        <w:t>”</w:t>
      </w:r>
      <w:r>
        <w:rPr>
          <w:rFonts w:ascii="Arial" w:hAnsi="Arial"/>
          <w:color w:val="000000"/>
          <w:sz w:val="20"/>
          <w:szCs w:val="20"/>
          <w:shd w:val="clear" w:color="auto" w:fill="FFFFFF"/>
          <w:lang w:val="x-none" w:eastAsia="en-US" w:bidi="ar-SA"/>
        </w:rPr>
        <w:t xml:space="preserve">. </w:t>
      </w:r>
    </w:p>
    <w:p>
      <w:pPr>
        <w:keepNext w:val="0"/>
        <w:keepLines w:val="0"/>
        <w:widowControl/>
        <w:suppressLineNumbers w:val="0"/>
        <w:shd w:val="clear" w:color="auto" w:fill="auto"/>
        <w:suppressAutoHyphens w:val="0"/>
        <w:spacing w:before="0" w:beforeAutospacing="0" w:after="0" w:afterAutospacing="0" w:line="360" w:lineRule="auto"/>
        <w:ind w:left="0" w:right="0" w:firstLine="708"/>
        <w:contextualSpacing w:val="0"/>
        <w:rPr>
          <w:rFonts w:ascii="Arial" w:hAnsi="Arial"/>
          <w:color w:val="000000"/>
          <w:sz w:val="20"/>
          <w:szCs w:val="20"/>
          <w:shd w:val="clear" w:color="auto" w:fill="FFFFFF"/>
          <w:lang w:val="x-none" w:eastAsia="en-US" w:bidi="ar-SA"/>
        </w:rPr>
      </w:pPr>
      <w:r>
        <w:rPr>
          <w:rFonts w:ascii="Arial" w:hAnsi="Arial"/>
          <w:color w:val="000000"/>
          <w:sz w:val="20"/>
          <w:szCs w:val="20"/>
          <w:shd w:val="clear" w:color="auto" w:fill="FFFFFF"/>
          <w:lang w:val="x-none" w:eastAsia="en-US" w:bidi="ar-SA"/>
        </w:rPr>
        <w:t>Wartość ww. nieruchomości przewyższa kwotę 10 000,00zł, w związku z czym p</w:t>
      </w:r>
      <w:r>
        <w:rPr>
          <w:rFonts w:ascii="Arial" w:hAnsi="Arial"/>
          <w:color w:val="000000"/>
          <w:sz w:val="20"/>
          <w:szCs w:val="20"/>
          <w:shd w:val="clear" w:color="auto" w:fill="FFFFFF"/>
          <w:lang w:val="x-none" w:eastAsia="en-US" w:bidi="ar-SA"/>
        </w:rPr>
        <w:t xml:space="preserve">odjęcie przez Radę Miejską niniejszej uchwały jest w pełni uzasadnione. </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Cs w:val="20"/>
          <w:shd w:val="clear" w:color="auto" w:fill="FFFFFF"/>
          <w:lang w:val="x-none" w:eastAsia="en-US" w:bidi="ar-SA"/>
        </w:rPr>
      </w:pP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F7E87A8C-7585-4DD1-8285-C92C7499ABFE. Projekt</w:t>
          </w:r>
        </w:p>
      </w:tc>
      <w:tc>
        <w:tcPr>
          <w:tcW w:w="34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4" w:space="0" w:color="auto"/>
            <w:left w:val="nil"/>
            <w:bottom w:val="nil"/>
            <w:right w:val="nil"/>
          </w:tcBorders>
          <w:tcMar>
            <w:top w:w="100" w:type="dxa"/>
          </w:tcMar>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F7E87A8C-7585-4DD1-8285-C92C7499ABFE. Projekt</w:t>
          </w:r>
        </w:p>
      </w:tc>
      <w:tc>
        <w:tcPr>
          <w:tcW w:w="3202" w:type="dxa"/>
          <w:tcBorders>
            <w:top w:val="single" w:sz="4" w:space="0" w:color="auto"/>
            <w:left w:val="nil"/>
            <w:bottom w:val="nil"/>
            <w:right w:val="nil"/>
          </w:tcBorders>
          <w:tcMar>
            <w:top w:w="100" w:type="dxa"/>
          </w:tcMar>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uppressAutoHyphens/>
      <w:jc w:val="left"/>
    </w:pPr>
    <w:rPr>
      <w:color w:val="000000"/>
      <w:sz w:val="20"/>
      <w:szCs w:val="20"/>
      <w:lang w:val="x-none"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Rogoźnie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sprzedaż działki nr 479, położonej w obrębie ROGOŹNO w trybie bezprzetargowym na rzecz użytkownika wieczystego</dc:subject>
  <dc:creator>molederek</dc:creator>
  <cp:lastModifiedBy>molederek</cp:lastModifiedBy>
  <cp:revision>1</cp:revision>
  <dcterms:created xsi:type="dcterms:W3CDTF">2024-10-14T09:16:19Z</dcterms:created>
  <dcterms:modified xsi:type="dcterms:W3CDTF">2024-10-14T09:16:19Z</dcterms:modified>
  <cp:category>Akt prawny</cp:category>
</cp:coreProperties>
</file>