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1E0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339AFB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715AEC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4 października 2024 r.</w:t>
      </w:r>
    </w:p>
    <w:p w14:paraId="15DFF3B3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B94CC01" w14:textId="77777777" w:rsidR="00A77B3E" w:rsidRDefault="00A77B3E">
      <w:pPr>
        <w:ind w:left="5669"/>
        <w:jc w:val="left"/>
        <w:rPr>
          <w:sz w:val="20"/>
        </w:rPr>
      </w:pPr>
    </w:p>
    <w:p w14:paraId="26632220" w14:textId="77777777" w:rsidR="00A77B3E" w:rsidRDefault="00A77B3E">
      <w:pPr>
        <w:ind w:left="5669"/>
        <w:jc w:val="left"/>
        <w:rPr>
          <w:sz w:val="20"/>
        </w:rPr>
      </w:pPr>
    </w:p>
    <w:p w14:paraId="4420DE5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14:paraId="3BFEC311" w14:textId="77777777" w:rsidR="00A77B3E" w:rsidRDefault="00000000">
      <w:pPr>
        <w:spacing w:before="280" w:after="280"/>
        <w:jc w:val="center"/>
        <w:rPr>
          <w:b/>
          <w:caps/>
        </w:rPr>
      </w:pPr>
      <w:r>
        <w:rPr>
          <w:b/>
        </w:rPr>
        <w:t>z dnia 23 października 2024 r.</w:t>
      </w:r>
    </w:p>
    <w:p w14:paraId="378E28A3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stawek podatku od środków transportowych</w:t>
      </w:r>
    </w:p>
    <w:p w14:paraId="63B9B74D" w14:textId="77777777" w:rsidR="00A77B3E" w:rsidRDefault="00000000">
      <w:pPr>
        <w:keepLines/>
        <w:spacing w:before="120" w:after="120"/>
        <w:ind w:firstLine="227"/>
      </w:pPr>
      <w:r>
        <w:t>Na podstawie art. 18 ust. 2 pkt 8, art. 40 ust. 1 i art. 41 ust. 1 ustawy z dnia 8marca 1990 r. o samorządzie gminnym (tekst jednolity: Dz. U. z 2024 r. poz. 1465) i art. 10 ust. 1 i 2 ustawy z dnia 12 stycznia 1991 r. o podatkach i opłatach lokalnych (tekst jednolity: Dz. U. z 2023 r. poz. 70) Rada Miejska w Rogoźnie uchwala, co następuje:</w:t>
      </w:r>
    </w:p>
    <w:p w14:paraId="66B9E6C1" w14:textId="77777777" w:rsidR="00A77B3E" w:rsidRDefault="00000000">
      <w:pPr>
        <w:keepLines/>
        <w:ind w:firstLine="340"/>
      </w:pPr>
      <w:r>
        <w:rPr>
          <w:b/>
        </w:rPr>
        <w:t>§ 1. </w:t>
      </w:r>
      <w:r>
        <w:t>Określa się stawki podatku od środków transportowych - wg załącznika do niniejszej uchwały.</w:t>
      </w:r>
    </w:p>
    <w:p w14:paraId="6AE1651C" w14:textId="77777777" w:rsidR="002F4D5E" w:rsidRDefault="002F4D5E">
      <w:pPr>
        <w:keepLines/>
        <w:ind w:firstLine="340"/>
      </w:pPr>
    </w:p>
    <w:p w14:paraId="04D65588" w14:textId="77777777" w:rsidR="00A77B3E" w:rsidRDefault="00000000">
      <w:pPr>
        <w:keepLines/>
        <w:ind w:firstLine="340"/>
      </w:pPr>
      <w:r>
        <w:rPr>
          <w:b/>
        </w:rPr>
        <w:t>§ 2. </w:t>
      </w:r>
      <w:r>
        <w:t>Traci moc uchwała Nr LXXXVII/949/2023 Rady Miejskiej w Rogoźnie z dnia 25 października 2023 r. w sprawie określenia stawek podatku od środków transportowych.</w:t>
      </w:r>
    </w:p>
    <w:p w14:paraId="2A7255A8" w14:textId="77777777" w:rsidR="002F4D5E" w:rsidRDefault="002F4D5E">
      <w:pPr>
        <w:keepLines/>
        <w:ind w:firstLine="340"/>
      </w:pPr>
    </w:p>
    <w:p w14:paraId="2D9BE699" w14:textId="77777777" w:rsidR="00A77B3E" w:rsidRDefault="00000000">
      <w:pPr>
        <w:keepLines/>
        <w:ind w:firstLine="340"/>
      </w:pPr>
      <w:r>
        <w:rPr>
          <w:b/>
        </w:rPr>
        <w:t>§ 3. </w:t>
      </w:r>
      <w:r>
        <w:t>Wykonanie uchwały powierza się Burmistrzowi Rogoźna.</w:t>
      </w:r>
    </w:p>
    <w:p w14:paraId="423D60A5" w14:textId="77777777" w:rsidR="002F4D5E" w:rsidRDefault="002F4D5E">
      <w:pPr>
        <w:keepLines/>
        <w:ind w:firstLine="340"/>
      </w:pPr>
    </w:p>
    <w:p w14:paraId="7C1B63B0" w14:textId="2EF85E9C" w:rsidR="002F4D5E" w:rsidRDefault="00000000">
      <w:pPr>
        <w:keepLines/>
        <w:ind w:firstLine="340"/>
      </w:pPr>
      <w:r>
        <w:rPr>
          <w:b/>
        </w:rPr>
        <w:t>§ 4. </w:t>
      </w:r>
      <w:r>
        <w:t>Uchwała podlega ogłoszeniu w Dzienniku Urzędowym Województwa Wielkopolskiego i wchodzi w życie z dniem 1 stycznia 2025 roku</w:t>
      </w:r>
      <w:r w:rsidR="00460883">
        <w:t>.</w:t>
      </w:r>
    </w:p>
    <w:p w14:paraId="589C41CA" w14:textId="77777777" w:rsidR="002F4D5E" w:rsidRDefault="002F4D5E">
      <w:pPr>
        <w:keepLines/>
        <w:ind w:firstLine="340"/>
      </w:pPr>
    </w:p>
    <w:p w14:paraId="4D285256" w14:textId="77777777" w:rsidR="002F4D5E" w:rsidRDefault="002F4D5E">
      <w:pPr>
        <w:keepLines/>
        <w:ind w:firstLine="340"/>
      </w:pPr>
    </w:p>
    <w:p w14:paraId="4E2B30F8" w14:textId="77777777" w:rsidR="002F4D5E" w:rsidRDefault="002F4D5E">
      <w:pPr>
        <w:keepLines/>
        <w:ind w:firstLine="340"/>
      </w:pPr>
    </w:p>
    <w:p w14:paraId="7E90422D" w14:textId="77777777" w:rsidR="002F4D5E" w:rsidRDefault="002F4D5E">
      <w:pPr>
        <w:keepLines/>
        <w:ind w:firstLine="340"/>
      </w:pPr>
    </w:p>
    <w:p w14:paraId="7F6874FB" w14:textId="77777777" w:rsidR="002F4D5E" w:rsidRDefault="002F4D5E">
      <w:pPr>
        <w:keepLines/>
        <w:ind w:firstLine="340"/>
      </w:pPr>
    </w:p>
    <w:p w14:paraId="31EF8AA9" w14:textId="77777777" w:rsidR="002F4D5E" w:rsidRDefault="002F4D5E">
      <w:pPr>
        <w:keepLines/>
        <w:ind w:firstLine="340"/>
      </w:pPr>
    </w:p>
    <w:p w14:paraId="273B5B19" w14:textId="77777777" w:rsidR="002F4D5E" w:rsidRDefault="002F4D5E">
      <w:pPr>
        <w:keepLines/>
        <w:ind w:firstLine="340"/>
      </w:pPr>
    </w:p>
    <w:p w14:paraId="6ACA8354" w14:textId="77777777" w:rsidR="002F4D5E" w:rsidRDefault="002F4D5E">
      <w:pPr>
        <w:keepLines/>
        <w:ind w:firstLine="340"/>
      </w:pPr>
    </w:p>
    <w:p w14:paraId="54FD4538" w14:textId="77777777" w:rsidR="002F4D5E" w:rsidRDefault="002F4D5E">
      <w:pPr>
        <w:keepLines/>
        <w:ind w:firstLine="340"/>
      </w:pPr>
    </w:p>
    <w:p w14:paraId="4A9D91D1" w14:textId="77777777" w:rsidR="002F4D5E" w:rsidRDefault="002F4D5E">
      <w:pPr>
        <w:keepLines/>
        <w:ind w:firstLine="340"/>
      </w:pPr>
    </w:p>
    <w:p w14:paraId="1FAC7C47" w14:textId="77777777" w:rsidR="002F4D5E" w:rsidRDefault="002F4D5E">
      <w:pPr>
        <w:keepLines/>
        <w:ind w:firstLine="340"/>
      </w:pPr>
    </w:p>
    <w:p w14:paraId="240A9904" w14:textId="77777777" w:rsidR="002F4D5E" w:rsidRDefault="002F4D5E">
      <w:pPr>
        <w:keepLines/>
        <w:ind w:firstLine="340"/>
      </w:pPr>
    </w:p>
    <w:p w14:paraId="30E45E7E" w14:textId="77777777" w:rsidR="002F4D5E" w:rsidRDefault="002F4D5E">
      <w:pPr>
        <w:keepLines/>
        <w:ind w:firstLine="340"/>
      </w:pPr>
    </w:p>
    <w:p w14:paraId="49521F05" w14:textId="77777777" w:rsidR="002F4D5E" w:rsidRDefault="002F4D5E">
      <w:pPr>
        <w:keepLines/>
        <w:ind w:firstLine="340"/>
      </w:pPr>
    </w:p>
    <w:p w14:paraId="4591BD11" w14:textId="77777777" w:rsidR="002F4D5E" w:rsidRDefault="002F4D5E">
      <w:pPr>
        <w:keepLines/>
        <w:ind w:firstLine="340"/>
      </w:pPr>
    </w:p>
    <w:p w14:paraId="75244E16" w14:textId="77777777" w:rsidR="002F4D5E" w:rsidRDefault="002F4D5E">
      <w:pPr>
        <w:keepLines/>
        <w:ind w:firstLine="340"/>
      </w:pPr>
    </w:p>
    <w:p w14:paraId="527696D3" w14:textId="77777777" w:rsidR="002F4D5E" w:rsidRDefault="002F4D5E">
      <w:pPr>
        <w:keepLines/>
        <w:ind w:firstLine="340"/>
      </w:pPr>
    </w:p>
    <w:p w14:paraId="4A05308A" w14:textId="77777777" w:rsidR="002F4D5E" w:rsidRDefault="002F4D5E">
      <w:pPr>
        <w:keepLines/>
        <w:ind w:firstLine="340"/>
      </w:pPr>
    </w:p>
    <w:p w14:paraId="3448AD7B" w14:textId="77777777" w:rsidR="002F4D5E" w:rsidRDefault="002F4D5E">
      <w:pPr>
        <w:keepLines/>
        <w:ind w:firstLine="340"/>
      </w:pPr>
    </w:p>
    <w:p w14:paraId="61E883FF" w14:textId="77777777" w:rsidR="002F4D5E" w:rsidRDefault="002F4D5E">
      <w:pPr>
        <w:keepLines/>
        <w:ind w:firstLine="340"/>
      </w:pPr>
    </w:p>
    <w:p w14:paraId="59570234" w14:textId="77777777" w:rsidR="002F4D5E" w:rsidRDefault="002F4D5E">
      <w:pPr>
        <w:keepLines/>
        <w:ind w:firstLine="340"/>
      </w:pPr>
    </w:p>
    <w:p w14:paraId="62521786" w14:textId="77777777" w:rsidR="002F4D5E" w:rsidRDefault="002F4D5E">
      <w:pPr>
        <w:keepLines/>
        <w:ind w:firstLine="340"/>
      </w:pPr>
    </w:p>
    <w:p w14:paraId="5543C6A7" w14:textId="77777777" w:rsidR="002F4D5E" w:rsidRDefault="002F4D5E">
      <w:pPr>
        <w:keepLines/>
        <w:ind w:firstLine="340"/>
      </w:pPr>
    </w:p>
    <w:p w14:paraId="4DBDABEF" w14:textId="77777777" w:rsidR="002F4D5E" w:rsidRDefault="002F4D5E">
      <w:pPr>
        <w:keepLines/>
        <w:ind w:firstLine="340"/>
      </w:pPr>
    </w:p>
    <w:p w14:paraId="5C17A678" w14:textId="77777777" w:rsidR="002F4D5E" w:rsidRDefault="002F4D5E">
      <w:pPr>
        <w:keepLines/>
        <w:ind w:firstLine="340"/>
      </w:pPr>
    </w:p>
    <w:p w14:paraId="2B2D2700" w14:textId="77777777" w:rsidR="002F4D5E" w:rsidRDefault="002F4D5E">
      <w:pPr>
        <w:keepLines/>
        <w:ind w:firstLine="340"/>
      </w:pPr>
    </w:p>
    <w:p w14:paraId="2897E875" w14:textId="77777777" w:rsidR="002F4D5E" w:rsidRDefault="002F4D5E">
      <w:pPr>
        <w:keepLines/>
        <w:ind w:firstLine="340"/>
      </w:pPr>
    </w:p>
    <w:p w14:paraId="1200E8E4" w14:textId="77777777" w:rsidR="002F4D5E" w:rsidRDefault="002F4D5E">
      <w:pPr>
        <w:keepLines/>
        <w:ind w:firstLine="340"/>
      </w:pPr>
    </w:p>
    <w:p w14:paraId="55A414EC" w14:textId="77777777" w:rsidR="002F4D5E" w:rsidRDefault="002F4D5E">
      <w:pPr>
        <w:keepLines/>
        <w:ind w:firstLine="340"/>
      </w:pPr>
    </w:p>
    <w:p w14:paraId="70D0036A" w14:textId="77777777" w:rsidR="002F4D5E" w:rsidRDefault="002F4D5E">
      <w:pPr>
        <w:keepLines/>
        <w:ind w:firstLine="340"/>
      </w:pPr>
    </w:p>
    <w:p w14:paraId="6CBD2319" w14:textId="77777777" w:rsidR="00460883" w:rsidRDefault="00460883">
      <w:pPr>
        <w:keepLines/>
        <w:ind w:firstLine="340"/>
      </w:pPr>
    </w:p>
    <w:p w14:paraId="23BD2645" w14:textId="09524923" w:rsidR="002F4D5E" w:rsidRDefault="00000000" w:rsidP="002F4D5E">
      <w:pPr>
        <w:keepLines/>
        <w:ind w:firstLine="340"/>
        <w:jc w:val="right"/>
        <w:rPr>
          <w:b/>
        </w:rPr>
      </w:pPr>
      <w:r>
        <w:rPr>
          <w:b/>
        </w:rPr>
        <w:lastRenderedPageBreak/>
        <w:t>Załącznik</w:t>
      </w:r>
    </w:p>
    <w:p w14:paraId="6FEB775E" w14:textId="23AEFCD8" w:rsidR="002F4D5E" w:rsidRDefault="00000000" w:rsidP="002F4D5E">
      <w:pPr>
        <w:keepLines/>
        <w:ind w:firstLine="340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 Uchwały Nr                 /    /2024</w:t>
      </w:r>
    </w:p>
    <w:p w14:paraId="50EA4B28" w14:textId="2A71EF06" w:rsidR="00A77B3E" w:rsidRDefault="00000000" w:rsidP="002F4D5E">
      <w:pPr>
        <w:keepLines/>
        <w:ind w:firstLine="340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 dnia 23 października 2024 r.</w:t>
      </w:r>
    </w:p>
    <w:p w14:paraId="3DCBFD18" w14:textId="77777777" w:rsidR="002F4D5E" w:rsidRDefault="002F4D5E" w:rsidP="002F4D5E">
      <w:pPr>
        <w:keepLines/>
        <w:ind w:firstLine="340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567"/>
        <w:gridCol w:w="130"/>
        <w:gridCol w:w="212"/>
        <w:gridCol w:w="65"/>
        <w:gridCol w:w="1956"/>
        <w:gridCol w:w="25"/>
        <w:gridCol w:w="472"/>
        <w:gridCol w:w="1041"/>
        <w:gridCol w:w="195"/>
        <w:gridCol w:w="211"/>
        <w:gridCol w:w="1496"/>
      </w:tblGrid>
      <w:tr w:rsidR="00052E3B" w14:paraId="6F6F3E51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5213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C7AF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A5A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Stawka  (zł)</w:t>
            </w:r>
          </w:p>
        </w:tc>
      </w:tr>
      <w:tr w:rsidR="00052E3B" w14:paraId="271E6468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B68B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I.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1E4A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SAMOCHODY CIĘŻAROWE</w:t>
            </w:r>
          </w:p>
          <w:p w14:paraId="2424D8AC" w14:textId="77777777" w:rsidR="00052E3B" w:rsidRDefault="00000000">
            <w:pPr>
              <w:jc w:val="left"/>
            </w:pPr>
            <w:r>
              <w:rPr>
                <w:b/>
              </w:rPr>
              <w:t>o dopuszczalnej masie całkowitej</w:t>
            </w:r>
          </w:p>
          <w:p w14:paraId="34990CEF" w14:textId="77777777" w:rsidR="00052E3B" w:rsidRDefault="00000000">
            <w:pPr>
              <w:jc w:val="left"/>
            </w:pPr>
            <w:r>
              <w:rPr>
                <w:b/>
              </w:rPr>
              <w:t>powyżej 3,5 t i poniżej 12 t</w:t>
            </w:r>
          </w:p>
          <w:p w14:paraId="6E920D7B" w14:textId="77777777" w:rsidR="00052E3B" w:rsidRDefault="00000000">
            <w:pPr>
              <w:jc w:val="left"/>
            </w:pPr>
            <w:r>
              <w:t>A/1  pow. 3,5 t do 5,5 t włącznie ( z katalizatorem)</w:t>
            </w:r>
          </w:p>
          <w:p w14:paraId="741C0DA8" w14:textId="77777777" w:rsidR="00052E3B" w:rsidRDefault="00000000">
            <w:pPr>
              <w:jc w:val="left"/>
            </w:pPr>
            <w:r>
              <w:t>A/2  pow. 3,5 t do 5,5 t włącznie (bez katalizatora)</w:t>
            </w:r>
          </w:p>
          <w:p w14:paraId="7344EE79" w14:textId="77777777" w:rsidR="00052E3B" w:rsidRDefault="00000000">
            <w:pPr>
              <w:jc w:val="left"/>
            </w:pPr>
            <w:r>
              <w:t>B/1  pow. 5,5 t do 9 t włącznie ( z katalizatorem)</w:t>
            </w:r>
          </w:p>
          <w:p w14:paraId="367D8F52" w14:textId="77777777" w:rsidR="00052E3B" w:rsidRDefault="00000000">
            <w:pPr>
              <w:jc w:val="left"/>
            </w:pPr>
            <w:r>
              <w:t>B/2  pow. 5,5 t do 9 t włącznie (bez katalizatora)</w:t>
            </w:r>
          </w:p>
          <w:p w14:paraId="09EFFDE8" w14:textId="77777777" w:rsidR="00052E3B" w:rsidRDefault="00000000">
            <w:pPr>
              <w:jc w:val="left"/>
            </w:pPr>
            <w:r>
              <w:t>C/1  pow. 9 t do poniżej 12 t.   (z katalizatorem)</w:t>
            </w:r>
          </w:p>
          <w:p w14:paraId="56EC5AD6" w14:textId="77777777" w:rsidR="00052E3B" w:rsidRDefault="00000000">
            <w:pPr>
              <w:jc w:val="left"/>
            </w:pPr>
            <w:r>
              <w:t>C/2  pow. 9 t do poniżej 12 t.   (bez katalizatora)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5A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5286D49" w14:textId="77777777" w:rsidR="002F4D5E" w:rsidRDefault="002F4D5E">
            <w:pPr>
              <w:jc w:val="left"/>
              <w:rPr>
                <w:color w:val="000000"/>
                <w:u w:color="000000"/>
              </w:rPr>
            </w:pPr>
          </w:p>
          <w:p w14:paraId="51146790" w14:textId="77777777" w:rsidR="002F4D5E" w:rsidRDefault="002F4D5E">
            <w:pPr>
              <w:jc w:val="left"/>
              <w:rPr>
                <w:color w:val="000000"/>
                <w:u w:color="000000"/>
              </w:rPr>
            </w:pPr>
          </w:p>
          <w:p w14:paraId="0BDF11D6" w14:textId="77777777" w:rsidR="00052E3B" w:rsidRDefault="00000000">
            <w:pPr>
              <w:jc w:val="center"/>
            </w:pPr>
            <w:r>
              <w:rPr>
                <w:b/>
              </w:rPr>
              <w:t>775,-</w:t>
            </w:r>
          </w:p>
          <w:p w14:paraId="07BBEF60" w14:textId="77777777" w:rsidR="00052E3B" w:rsidRDefault="00000000">
            <w:pPr>
              <w:jc w:val="center"/>
            </w:pPr>
            <w:r>
              <w:rPr>
                <w:b/>
              </w:rPr>
              <w:t>775,-</w:t>
            </w:r>
          </w:p>
          <w:p w14:paraId="4FDAE4EE" w14:textId="77777777" w:rsidR="00052E3B" w:rsidRDefault="00000000">
            <w:pPr>
              <w:jc w:val="center"/>
            </w:pPr>
            <w:r>
              <w:rPr>
                <w:b/>
              </w:rPr>
              <w:t>899,-</w:t>
            </w:r>
          </w:p>
          <w:p w14:paraId="1B8D5B00" w14:textId="77777777" w:rsidR="00052E3B" w:rsidRDefault="00000000">
            <w:pPr>
              <w:jc w:val="center"/>
            </w:pPr>
            <w:r>
              <w:rPr>
                <w:b/>
              </w:rPr>
              <w:t>929,-</w:t>
            </w:r>
          </w:p>
          <w:p w14:paraId="18E8CEFE" w14:textId="77777777" w:rsidR="00052E3B" w:rsidRDefault="00000000">
            <w:pPr>
              <w:jc w:val="center"/>
            </w:pPr>
            <w:r>
              <w:rPr>
                <w:b/>
              </w:rPr>
              <w:t>998,-</w:t>
            </w:r>
          </w:p>
          <w:p w14:paraId="36599E65" w14:textId="77777777" w:rsidR="00052E3B" w:rsidRDefault="00000000">
            <w:pPr>
              <w:jc w:val="center"/>
            </w:pPr>
            <w:r>
              <w:rPr>
                <w:b/>
              </w:rPr>
              <w:t>995,-</w:t>
            </w:r>
          </w:p>
        </w:tc>
      </w:tr>
      <w:tr w:rsidR="00052E3B" w14:paraId="17EA5E3C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FEA9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II.        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C6A8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SAMOCHODY CIĘŻAROWE</w:t>
            </w:r>
          </w:p>
          <w:p w14:paraId="3F4B3D53" w14:textId="77777777" w:rsidR="00052E3B" w:rsidRDefault="00000000">
            <w:pPr>
              <w:jc w:val="left"/>
            </w:pPr>
            <w:r>
              <w:rPr>
                <w:b/>
              </w:rPr>
              <w:t>o dopuszczalnej masie całkowitej równej lub</w:t>
            </w:r>
          </w:p>
          <w:p w14:paraId="447C8007" w14:textId="77777777" w:rsidR="00052E3B" w:rsidRDefault="00000000">
            <w:pPr>
              <w:jc w:val="left"/>
            </w:pPr>
            <w:r>
              <w:rPr>
                <w:b/>
              </w:rPr>
              <w:t>wyższej niż 12 ton w zależności od liczby osi</w:t>
            </w:r>
          </w:p>
          <w:p w14:paraId="77487571" w14:textId="77777777" w:rsidR="00052E3B" w:rsidRDefault="00000000">
            <w:pPr>
              <w:jc w:val="left"/>
            </w:pPr>
            <w:r>
              <w:rPr>
                <w:b/>
              </w:rPr>
              <w:t>i dopuszczalnej masy całkowitej pojazdu</w:t>
            </w:r>
          </w:p>
          <w:p w14:paraId="31CE5548" w14:textId="77777777" w:rsidR="00052E3B" w:rsidRDefault="00000000">
            <w:pPr>
              <w:jc w:val="left"/>
            </w:pPr>
            <w:r>
              <w:rPr>
                <w:b/>
              </w:rPr>
              <w:t>i rodzaju zawieszenia, liczba osi i dopuszczalna</w:t>
            </w:r>
          </w:p>
          <w:p w14:paraId="53AA6DEB" w14:textId="77777777" w:rsidR="00052E3B" w:rsidRDefault="00000000">
            <w:pPr>
              <w:jc w:val="left"/>
            </w:pPr>
            <w:r>
              <w:rPr>
                <w:b/>
              </w:rPr>
              <w:t>masa całkowita w tonach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47A4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Oś jezdna  z        inne  </w:t>
            </w:r>
          </w:p>
          <w:p w14:paraId="7370D5C3" w14:textId="77777777" w:rsidR="00052E3B" w:rsidRDefault="00000000">
            <w:pPr>
              <w:jc w:val="left"/>
            </w:pPr>
            <w:r>
              <w:rPr>
                <w:b/>
              </w:rPr>
              <w:t>zawieszeniem  pneum.  lub zawieszeniem uznanym za równoważne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58E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052E3B" w14:paraId="601BAAC2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52DD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0D05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 MNIEJ NIŻ (TON)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9BBB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MNIEJ NIŻ (TON)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21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2E3B" w14:paraId="138BA273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072CE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F6A33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         D W I E  O S I E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61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2E3B" w14:paraId="4AA285E4" w14:textId="77777777" w:rsidTr="002F4D5E">
        <w:trPr>
          <w:trHeight w:val="90"/>
        </w:trPr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E3D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A39D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12  </w:t>
            </w:r>
          </w:p>
          <w:p w14:paraId="60E3F0D9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13  </w:t>
            </w:r>
          </w:p>
          <w:p w14:paraId="239BA53A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14</w:t>
            </w:r>
          </w:p>
          <w:p w14:paraId="251E673B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15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6B0F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 13</w:t>
            </w:r>
          </w:p>
          <w:p w14:paraId="182BB1FF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14</w:t>
            </w:r>
          </w:p>
          <w:p w14:paraId="5F583730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15</w:t>
            </w:r>
          </w:p>
          <w:p w14:paraId="564A0514" w14:textId="77777777" w:rsidR="00052E3B" w:rsidRDefault="00052E3B">
            <w:pPr>
              <w:jc w:val="left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B1A5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1.000,-           </w:t>
            </w:r>
          </w:p>
          <w:p w14:paraId="6A28475E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1.000,-</w:t>
            </w:r>
          </w:p>
          <w:p w14:paraId="2646CFD2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1.000,-</w:t>
            </w:r>
          </w:p>
          <w:p w14:paraId="059F69A2" w14:textId="40931501" w:rsidR="00052E3B" w:rsidRDefault="00000000">
            <w:pPr>
              <w:jc w:val="left"/>
            </w:pPr>
            <w:r>
              <w:rPr>
                <w:b/>
              </w:rPr>
              <w:t xml:space="preserve">      </w:t>
            </w:r>
            <w:r w:rsidR="00EF4F6B">
              <w:rPr>
                <w:b/>
              </w:rPr>
              <w:t xml:space="preserve">   9</w:t>
            </w:r>
            <w:r>
              <w:rPr>
                <w:b/>
              </w:rPr>
              <w:t>00,-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424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1.000,-</w:t>
            </w:r>
          </w:p>
          <w:p w14:paraId="670AA2E9" w14:textId="77777777" w:rsidR="00052E3B" w:rsidRDefault="00000000">
            <w:pPr>
              <w:jc w:val="left"/>
            </w:pPr>
            <w:r>
              <w:rPr>
                <w:b/>
              </w:rPr>
              <w:t xml:space="preserve">     1.000,-</w:t>
            </w:r>
          </w:p>
          <w:p w14:paraId="1E18A2D5" w14:textId="77777777" w:rsidR="00052E3B" w:rsidRDefault="00000000">
            <w:pPr>
              <w:jc w:val="left"/>
            </w:pPr>
            <w:r>
              <w:rPr>
                <w:b/>
              </w:rPr>
              <w:t xml:space="preserve">     1.000,-</w:t>
            </w:r>
          </w:p>
          <w:p w14:paraId="322B8538" w14:textId="77777777" w:rsidR="00052E3B" w:rsidRDefault="00000000">
            <w:pPr>
              <w:jc w:val="left"/>
            </w:pPr>
            <w:r>
              <w:rPr>
                <w:b/>
              </w:rPr>
              <w:t xml:space="preserve">     1.500,-   </w:t>
            </w:r>
          </w:p>
        </w:tc>
      </w:tr>
      <w:tr w:rsidR="00052E3B" w14:paraId="48226155" w14:textId="77777777" w:rsidTr="002F4D5E">
        <w:tc>
          <w:tcPr>
            <w:tcW w:w="1042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75F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2.                                          T R Z Y  O S I E  </w:t>
            </w:r>
          </w:p>
        </w:tc>
      </w:tr>
      <w:tr w:rsidR="00052E3B" w14:paraId="141F169C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FCE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1ECB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12</w:t>
            </w:r>
          </w:p>
          <w:p w14:paraId="066A9F1F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17</w:t>
            </w:r>
          </w:p>
          <w:p w14:paraId="436720AF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19</w:t>
            </w:r>
          </w:p>
          <w:p w14:paraId="665DAACB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21</w:t>
            </w:r>
          </w:p>
          <w:p w14:paraId="326E2A0E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23</w:t>
            </w:r>
          </w:p>
          <w:p w14:paraId="47501BAD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25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4285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  17</w:t>
            </w:r>
          </w:p>
          <w:p w14:paraId="7E02AECD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19</w:t>
            </w:r>
          </w:p>
          <w:p w14:paraId="47F8D7E6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21</w:t>
            </w:r>
          </w:p>
          <w:p w14:paraId="307F5BE9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23</w:t>
            </w:r>
          </w:p>
          <w:p w14:paraId="20F5CCD1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25</w:t>
            </w:r>
          </w:p>
          <w:p w14:paraId="10BF393B" w14:textId="77777777" w:rsidR="00052E3B" w:rsidRDefault="00052E3B">
            <w:pPr>
              <w:jc w:val="left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0354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1.200,-</w:t>
            </w:r>
          </w:p>
          <w:p w14:paraId="01DF5AFB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1.000,-</w:t>
            </w:r>
          </w:p>
          <w:p w14:paraId="70B1FB17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1.400,-</w:t>
            </w:r>
          </w:p>
          <w:p w14:paraId="76FA8C21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1.200,-</w:t>
            </w:r>
          </w:p>
          <w:p w14:paraId="04DEB89D" w14:textId="77777777" w:rsidR="00052E3B" w:rsidRDefault="00000000">
            <w:pPr>
              <w:jc w:val="left"/>
            </w:pPr>
            <w:r>
              <w:rPr>
                <w:b/>
              </w:rPr>
              <w:t xml:space="preserve">      1.400,-</w:t>
            </w:r>
          </w:p>
          <w:p w14:paraId="6F5D24CA" w14:textId="523194E8" w:rsidR="00052E3B" w:rsidRDefault="00000000">
            <w:pPr>
              <w:jc w:val="left"/>
            </w:pPr>
            <w:r>
              <w:rPr>
                <w:b/>
              </w:rPr>
              <w:t xml:space="preserve">      1.</w:t>
            </w:r>
            <w:r w:rsidR="00EF4F6B">
              <w:rPr>
                <w:b/>
              </w:rPr>
              <w:t>0</w:t>
            </w:r>
            <w:r>
              <w:rPr>
                <w:b/>
              </w:rPr>
              <w:t>00,-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95D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1.200,-</w:t>
            </w:r>
          </w:p>
          <w:p w14:paraId="766CBA3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1.000,-</w:t>
            </w:r>
          </w:p>
          <w:p w14:paraId="44302160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1.400,-</w:t>
            </w:r>
          </w:p>
          <w:p w14:paraId="057D3A9E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1.200,- </w:t>
            </w:r>
            <w:r>
              <w:rPr>
                <w:b/>
              </w:rPr>
              <w:tab/>
            </w:r>
          </w:p>
          <w:p w14:paraId="303E719A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1.700-</w:t>
            </w:r>
          </w:p>
          <w:p w14:paraId="6698EF3E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1.700,-</w:t>
            </w:r>
          </w:p>
        </w:tc>
      </w:tr>
      <w:tr w:rsidR="00052E3B" w14:paraId="7ED9EA4C" w14:textId="77777777" w:rsidTr="002F4D5E">
        <w:trPr>
          <w:trHeight w:val="366"/>
        </w:trPr>
        <w:tc>
          <w:tcPr>
            <w:tcW w:w="1042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326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3.                                           C Z T E R Y  O S I E  I  W I Ę C E J</w:t>
            </w:r>
          </w:p>
        </w:tc>
      </w:tr>
      <w:tr w:rsidR="00052E3B" w14:paraId="5F4C3647" w14:textId="77777777" w:rsidTr="002F4D5E"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8FE5C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417D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12</w:t>
            </w:r>
          </w:p>
          <w:p w14:paraId="687B1DF5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25</w:t>
            </w:r>
          </w:p>
          <w:p w14:paraId="56392AA0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27</w:t>
            </w:r>
          </w:p>
          <w:p w14:paraId="6A25282B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29</w:t>
            </w:r>
          </w:p>
          <w:p w14:paraId="2E82F6FA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31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49AA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  25</w:t>
            </w:r>
          </w:p>
          <w:p w14:paraId="3214C2B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27</w:t>
            </w:r>
          </w:p>
          <w:p w14:paraId="617E0D17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29</w:t>
            </w:r>
          </w:p>
          <w:p w14:paraId="3BC910CF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  31</w:t>
            </w:r>
          </w:p>
          <w:p w14:paraId="2B96ACCB" w14:textId="77777777" w:rsidR="00052E3B" w:rsidRDefault="00052E3B">
            <w:pPr>
              <w:jc w:val="left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6FA8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1.600,-</w:t>
            </w:r>
          </w:p>
          <w:p w14:paraId="2C93F502" w14:textId="77777777" w:rsidR="00052E3B" w:rsidRDefault="00000000">
            <w:pPr>
              <w:jc w:val="left"/>
            </w:pPr>
            <w:r>
              <w:rPr>
                <w:b/>
              </w:rPr>
              <w:t xml:space="preserve">      2.012,-</w:t>
            </w:r>
          </w:p>
          <w:p w14:paraId="432B10B6" w14:textId="77777777" w:rsidR="00052E3B" w:rsidRDefault="00000000">
            <w:pPr>
              <w:jc w:val="left"/>
            </w:pPr>
            <w:r>
              <w:rPr>
                <w:b/>
              </w:rPr>
              <w:t xml:space="preserve">      2.028,-</w:t>
            </w:r>
          </w:p>
          <w:p w14:paraId="662CFECA" w14:textId="77777777" w:rsidR="00052E3B" w:rsidRDefault="00000000">
            <w:pPr>
              <w:jc w:val="left"/>
            </w:pPr>
            <w:r>
              <w:rPr>
                <w:b/>
              </w:rPr>
              <w:t xml:space="preserve">      2.400,-</w:t>
            </w:r>
          </w:p>
          <w:p w14:paraId="67378211" w14:textId="77777777" w:rsidR="00052E3B" w:rsidRDefault="00000000">
            <w:pPr>
              <w:jc w:val="left"/>
            </w:pPr>
            <w:r>
              <w:rPr>
                <w:b/>
              </w:rPr>
              <w:t xml:space="preserve">      2.400,-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85BB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1.600,-</w:t>
            </w:r>
          </w:p>
          <w:p w14:paraId="407A5B89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2.028,-</w:t>
            </w:r>
          </w:p>
          <w:p w14:paraId="31165BC8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2.514,-</w:t>
            </w:r>
          </w:p>
          <w:p w14:paraId="41CBC64C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2.600-</w:t>
            </w:r>
          </w:p>
          <w:p w14:paraId="418325C1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2.600,-</w:t>
            </w:r>
          </w:p>
        </w:tc>
      </w:tr>
      <w:tr w:rsidR="00052E3B" w14:paraId="77214FEE" w14:textId="77777777" w:rsidTr="002F4D5E">
        <w:trPr>
          <w:trHeight w:val="525"/>
        </w:trPr>
        <w:tc>
          <w:tcPr>
            <w:tcW w:w="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CB21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III.</w:t>
            </w:r>
          </w:p>
        </w:tc>
        <w:tc>
          <w:tcPr>
            <w:tcW w:w="6066" w:type="dxa"/>
            <w:gridSpan w:val="5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D01D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CIĄGNIKI SIODŁOWE I BALASTOWE</w:t>
            </w:r>
          </w:p>
          <w:p w14:paraId="5B061C8A" w14:textId="77777777" w:rsidR="00052E3B" w:rsidRDefault="00000000">
            <w:pPr>
              <w:jc w:val="left"/>
            </w:pPr>
            <w:r>
              <w:rPr>
                <w:b/>
              </w:rPr>
              <w:t>przystosowane do używania łącznie z naczepą</w:t>
            </w:r>
          </w:p>
          <w:p w14:paraId="1481C595" w14:textId="77777777" w:rsidR="00052E3B" w:rsidRDefault="00000000">
            <w:pPr>
              <w:jc w:val="left"/>
            </w:pPr>
            <w:r>
              <w:rPr>
                <w:b/>
              </w:rPr>
              <w:t>lub przyczepą o dopuszczalnej masie całkowitej</w:t>
            </w:r>
          </w:p>
          <w:p w14:paraId="0FF3E4B0" w14:textId="0992F03A" w:rsidR="00052E3B" w:rsidRDefault="00000000" w:rsidP="002F4D5E">
            <w:pPr>
              <w:jc w:val="left"/>
            </w:pPr>
            <w:r>
              <w:rPr>
                <w:b/>
              </w:rPr>
              <w:t>zespołu pojazdów od 3,5 t. i poniżej 12 ton</w:t>
            </w:r>
          </w:p>
          <w:p w14:paraId="1A98E71E" w14:textId="77777777" w:rsidR="00052E3B" w:rsidRDefault="00000000">
            <w:pPr>
              <w:jc w:val="left"/>
            </w:pPr>
            <w:r>
              <w:rPr>
                <w:b/>
              </w:rPr>
              <w:t>A/     z katalizatorem</w:t>
            </w:r>
          </w:p>
          <w:p w14:paraId="76E71FB2" w14:textId="77777777" w:rsidR="00052E3B" w:rsidRDefault="00000000">
            <w:pPr>
              <w:jc w:val="left"/>
            </w:pPr>
            <w:r>
              <w:rPr>
                <w:b/>
              </w:rPr>
              <w:t>B/     bez katalizatora</w:t>
            </w:r>
          </w:p>
        </w:tc>
        <w:tc>
          <w:tcPr>
            <w:tcW w:w="351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7D9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Stawka  (zł)</w:t>
            </w:r>
          </w:p>
        </w:tc>
      </w:tr>
      <w:tr w:rsidR="00052E3B" w14:paraId="6AE52459" w14:textId="77777777" w:rsidTr="002F4D5E">
        <w:trPr>
          <w:trHeight w:val="975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0464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6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956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269CD" w14:textId="77777777" w:rsidR="00052E3B" w:rsidRDefault="00052E3B"/>
          <w:p w14:paraId="7AE1D1AF" w14:textId="77777777" w:rsidR="00052E3B" w:rsidRDefault="00000000" w:rsidP="002F4D5E">
            <w:pPr>
              <w:jc w:val="center"/>
            </w:pPr>
            <w:r>
              <w:rPr>
                <w:b/>
              </w:rPr>
              <w:t>1.000,-</w:t>
            </w:r>
          </w:p>
          <w:p w14:paraId="44361C36" w14:textId="77777777" w:rsidR="00052E3B" w:rsidRDefault="00000000">
            <w:pPr>
              <w:jc w:val="center"/>
            </w:pPr>
            <w:r>
              <w:rPr>
                <w:b/>
              </w:rPr>
              <w:t>1.000,-</w:t>
            </w:r>
          </w:p>
        </w:tc>
      </w:tr>
      <w:tr w:rsidR="00052E3B" w14:paraId="125C6917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B057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IV.</w:t>
            </w:r>
          </w:p>
        </w:tc>
        <w:tc>
          <w:tcPr>
            <w:tcW w:w="6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111C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CIĄGNIKI SIODŁOWE I BALASTOWE</w:t>
            </w:r>
          </w:p>
          <w:p w14:paraId="5E8BC95B" w14:textId="77777777" w:rsidR="00052E3B" w:rsidRDefault="00000000">
            <w:pPr>
              <w:jc w:val="left"/>
            </w:pPr>
            <w:r>
              <w:rPr>
                <w:b/>
              </w:rPr>
              <w:t>przystosowane do użytkowania łącznie z naczepą</w:t>
            </w:r>
          </w:p>
          <w:p w14:paraId="33B887D1" w14:textId="77777777" w:rsidR="00052E3B" w:rsidRDefault="00000000">
            <w:pPr>
              <w:jc w:val="left"/>
            </w:pPr>
            <w:r>
              <w:rPr>
                <w:b/>
              </w:rPr>
              <w:t>lub przyczepą o dopuszczalnej masie całkowitej</w:t>
            </w:r>
          </w:p>
          <w:p w14:paraId="493F3C02" w14:textId="77777777" w:rsidR="00052E3B" w:rsidRDefault="00000000">
            <w:pPr>
              <w:jc w:val="left"/>
            </w:pPr>
            <w:r>
              <w:rPr>
                <w:b/>
              </w:rPr>
              <w:t>zespołu równej lub wyższej niż 12 ton</w:t>
            </w:r>
          </w:p>
          <w:p w14:paraId="19EE05D3" w14:textId="77777777" w:rsidR="00052E3B" w:rsidRDefault="00000000">
            <w:pPr>
              <w:jc w:val="left"/>
            </w:pPr>
            <w:r>
              <w:rPr>
                <w:b/>
              </w:rPr>
              <w:t>w zależności od liczby osi, dopuszczalnej masy</w:t>
            </w:r>
          </w:p>
          <w:p w14:paraId="5B62351C" w14:textId="77777777" w:rsidR="00052E3B" w:rsidRDefault="00000000">
            <w:pPr>
              <w:jc w:val="left"/>
            </w:pPr>
            <w:r>
              <w:rPr>
                <w:b/>
              </w:rPr>
              <w:lastRenderedPageBreak/>
              <w:t>całkowitej pojazdu i rodzaju zawieszenia</w:t>
            </w:r>
          </w:p>
          <w:p w14:paraId="619C5B9F" w14:textId="77777777" w:rsidR="00052E3B" w:rsidRDefault="00000000">
            <w:pPr>
              <w:jc w:val="left"/>
            </w:pPr>
            <w:r>
              <w:rPr>
                <w:b/>
              </w:rPr>
              <w:t>liczba osi i dopuszczalna masa całkowita zespołu</w:t>
            </w:r>
          </w:p>
          <w:p w14:paraId="4673C48B" w14:textId="77777777" w:rsidR="00052E3B" w:rsidRDefault="00000000">
            <w:pPr>
              <w:jc w:val="left"/>
            </w:pPr>
            <w:r>
              <w:rPr>
                <w:b/>
              </w:rPr>
              <w:t>pojazdów:</w:t>
            </w:r>
          </w:p>
          <w:p w14:paraId="6247E3E8" w14:textId="77777777" w:rsidR="00052E3B" w:rsidRDefault="00000000">
            <w:pPr>
              <w:jc w:val="left"/>
            </w:pPr>
            <w:r>
              <w:rPr>
                <w:b/>
              </w:rPr>
              <w:t>ciągnik siodłowy + naczepa, ciągnik balastowy</w:t>
            </w:r>
          </w:p>
          <w:p w14:paraId="7AFF2C32" w14:textId="77777777" w:rsidR="00052E3B" w:rsidRDefault="00000000">
            <w:pPr>
              <w:jc w:val="left"/>
            </w:pPr>
            <w:r>
              <w:rPr>
                <w:b/>
              </w:rPr>
              <w:t>+ przyczepa  ( w tonach)</w:t>
            </w:r>
          </w:p>
          <w:p w14:paraId="2A4F701A" w14:textId="77777777" w:rsidR="00052E3B" w:rsidRDefault="00000000">
            <w:pPr>
              <w:jc w:val="left"/>
            </w:pPr>
            <w:r>
              <w:rPr>
                <w:b/>
              </w:rPr>
              <w:t>pojazdów równej lub wyższej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8C6B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 xml:space="preserve">Oś jezdna  z          zawieszeniem pneum. lub  zawieszeniem </w:t>
            </w:r>
            <w:r>
              <w:rPr>
                <w:b/>
              </w:rPr>
              <w:lastRenderedPageBreak/>
              <w:t>uznanym za równoważne</w:t>
            </w:r>
          </w:p>
        </w:tc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C1B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Inne systemy zawieszenia osi jezdnych</w:t>
            </w:r>
          </w:p>
          <w:p w14:paraId="1D83F771" w14:textId="77777777" w:rsidR="00052E3B" w:rsidRDefault="00052E3B"/>
          <w:p w14:paraId="6AB8664A" w14:textId="77777777" w:rsidR="00052E3B" w:rsidRDefault="00052E3B"/>
          <w:p w14:paraId="3F392696" w14:textId="77777777" w:rsidR="00052E3B" w:rsidRDefault="00052E3B"/>
          <w:p w14:paraId="0E8A0C15" w14:textId="77777777" w:rsidR="00052E3B" w:rsidRDefault="00052E3B"/>
          <w:p w14:paraId="60FE2EF5" w14:textId="77777777" w:rsidR="00052E3B" w:rsidRDefault="00052E3B"/>
        </w:tc>
      </w:tr>
      <w:tr w:rsidR="00052E3B" w14:paraId="3ABA6F00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E3843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70AC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 MNIEJ NIŻ  (TON)</w:t>
            </w:r>
          </w:p>
        </w:tc>
        <w:tc>
          <w:tcPr>
            <w:tcW w:w="24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968A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MNIEJ NIŻ (TON)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14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2E3B" w14:paraId="659C05B8" w14:textId="77777777" w:rsidTr="002F4D5E">
        <w:trPr>
          <w:trHeight w:val="352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11A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                                  D W I E   O S I E</w:t>
            </w:r>
          </w:p>
        </w:tc>
      </w:tr>
      <w:tr w:rsidR="00052E3B" w14:paraId="220EFD86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945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0EB1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12</w:t>
            </w:r>
          </w:p>
          <w:p w14:paraId="04C49F16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18</w:t>
            </w:r>
          </w:p>
          <w:p w14:paraId="0617CE29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25              </w:t>
            </w:r>
          </w:p>
          <w:p w14:paraId="5A4CB317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31</w:t>
            </w:r>
          </w:p>
        </w:tc>
        <w:tc>
          <w:tcPr>
            <w:tcW w:w="24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B7F5C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18</w:t>
            </w:r>
          </w:p>
          <w:p w14:paraId="6FFAA79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25</w:t>
            </w:r>
          </w:p>
          <w:p w14:paraId="7DFB983A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31</w:t>
            </w:r>
          </w:p>
          <w:p w14:paraId="380BE394" w14:textId="77777777" w:rsidR="00052E3B" w:rsidRDefault="00052E3B">
            <w:pPr>
              <w:jc w:val="left"/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267E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2.000,-</w:t>
            </w:r>
          </w:p>
          <w:p w14:paraId="4EBCD304" w14:textId="77777777" w:rsidR="00052E3B" w:rsidRDefault="00000000">
            <w:pPr>
              <w:jc w:val="left"/>
            </w:pPr>
            <w:r>
              <w:rPr>
                <w:b/>
              </w:rPr>
              <w:t xml:space="preserve">    1.900,-</w:t>
            </w:r>
          </w:p>
          <w:p w14:paraId="3CF81473" w14:textId="77777777" w:rsidR="00052E3B" w:rsidRDefault="00000000">
            <w:pPr>
              <w:jc w:val="left"/>
            </w:pPr>
            <w:r>
              <w:rPr>
                <w:b/>
              </w:rPr>
              <w:t xml:space="preserve">    2.000,-</w:t>
            </w:r>
          </w:p>
          <w:p w14:paraId="14354B02" w14:textId="7B964C95" w:rsidR="00052E3B" w:rsidRDefault="00000000">
            <w:pPr>
              <w:jc w:val="left"/>
            </w:pPr>
            <w:r>
              <w:rPr>
                <w:b/>
              </w:rPr>
              <w:t xml:space="preserve">    </w:t>
            </w:r>
            <w:r w:rsidR="00EF4F6B">
              <w:rPr>
                <w:b/>
              </w:rPr>
              <w:t>1</w:t>
            </w:r>
            <w:r>
              <w:rPr>
                <w:b/>
              </w:rPr>
              <w:t>.</w:t>
            </w:r>
            <w:r w:rsidR="00EF4F6B">
              <w:rPr>
                <w:b/>
              </w:rPr>
              <w:t>354</w:t>
            </w:r>
            <w:r>
              <w:rPr>
                <w:b/>
              </w:rPr>
              <w:t>,-</w:t>
            </w:r>
          </w:p>
        </w:tc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B4D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2.000,-</w:t>
            </w:r>
          </w:p>
          <w:p w14:paraId="0A20E741" w14:textId="77777777" w:rsidR="00052E3B" w:rsidRDefault="00000000">
            <w:pPr>
              <w:jc w:val="left"/>
            </w:pPr>
            <w:r>
              <w:rPr>
                <w:b/>
              </w:rPr>
              <w:t xml:space="preserve">       1.900,-</w:t>
            </w:r>
          </w:p>
          <w:p w14:paraId="2B545426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2.000,-</w:t>
            </w:r>
          </w:p>
          <w:p w14:paraId="5D2CFDBC" w14:textId="77777777" w:rsidR="00052E3B" w:rsidRDefault="00000000">
            <w:pPr>
              <w:jc w:val="left"/>
            </w:pPr>
            <w:r>
              <w:rPr>
                <w:b/>
              </w:rPr>
              <w:t xml:space="preserve">       2.000,-</w:t>
            </w:r>
          </w:p>
        </w:tc>
      </w:tr>
      <w:tr w:rsidR="00052E3B" w14:paraId="6907915C" w14:textId="77777777" w:rsidTr="002F4D5E">
        <w:trPr>
          <w:trHeight w:val="399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0CA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                                T R Z Y   O S I E  I  WIĘCEJ</w:t>
            </w:r>
          </w:p>
        </w:tc>
      </w:tr>
      <w:tr w:rsidR="00052E3B" w14:paraId="01823490" w14:textId="77777777" w:rsidTr="002F4D5E">
        <w:trPr>
          <w:trHeight w:val="93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6066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3E26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12</w:t>
            </w:r>
          </w:p>
          <w:p w14:paraId="16493A72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40</w:t>
            </w:r>
          </w:p>
        </w:tc>
        <w:tc>
          <w:tcPr>
            <w:tcW w:w="24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53F0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40</w:t>
            </w:r>
          </w:p>
          <w:p w14:paraId="39374983" w14:textId="77777777" w:rsidR="00052E3B" w:rsidRDefault="00052E3B">
            <w:pPr>
              <w:jc w:val="left"/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8AA722B" w14:textId="77777777" w:rsidR="00460883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     2.000,-</w:t>
            </w:r>
          </w:p>
          <w:p w14:paraId="190C0A9F" w14:textId="35AB1CB7" w:rsidR="00A77B3E" w:rsidRDefault="0046088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2.200,-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003C0A" w14:textId="23A95EE8" w:rsidR="00052E3B" w:rsidRDefault="00000000">
            <w:pPr>
              <w:jc w:val="left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C5A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2.000,-                                                                                                                                                                                               </w:t>
            </w:r>
          </w:p>
          <w:p w14:paraId="76F3C966" w14:textId="3FB4820E" w:rsidR="00052E3B" w:rsidRDefault="00000000">
            <w:pPr>
              <w:jc w:val="left"/>
            </w:pPr>
            <w:r>
              <w:rPr>
                <w:b/>
              </w:rPr>
              <w:t xml:space="preserve">       2.700,-                                                                                                                                                                           </w:t>
            </w:r>
          </w:p>
        </w:tc>
      </w:tr>
      <w:tr w:rsidR="00052E3B" w14:paraId="46F9580E" w14:textId="77777777" w:rsidTr="002F4D5E">
        <w:trPr>
          <w:trHeight w:val="454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2718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V.</w:t>
            </w:r>
          </w:p>
        </w:tc>
        <w:tc>
          <w:tcPr>
            <w:tcW w:w="606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D0D8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PRZYCZEPY I NACZEPY</w:t>
            </w:r>
          </w:p>
          <w:p w14:paraId="5802E8E1" w14:textId="77777777" w:rsidR="00052E3B" w:rsidRDefault="00000000">
            <w:pPr>
              <w:jc w:val="left"/>
            </w:pPr>
            <w:r>
              <w:rPr>
                <w:b/>
              </w:rPr>
              <w:t>które łącznie z pojazdem silnikowym posiadają</w:t>
            </w:r>
          </w:p>
          <w:p w14:paraId="02ACDD1A" w14:textId="77777777" w:rsidR="00052E3B" w:rsidRDefault="00000000">
            <w:pPr>
              <w:jc w:val="left"/>
            </w:pPr>
            <w:r>
              <w:rPr>
                <w:b/>
              </w:rPr>
              <w:t>dopuszczalną masę całkowitą od 7 ton i poniżej</w:t>
            </w:r>
          </w:p>
          <w:p w14:paraId="3CAAEE5C" w14:textId="77777777" w:rsidR="00052E3B" w:rsidRDefault="00000000">
            <w:pPr>
              <w:jc w:val="left"/>
            </w:pPr>
            <w:r>
              <w:rPr>
                <w:b/>
              </w:rPr>
              <w:t>12 ton z wyjątkiem związanych wyłącznie z</w:t>
            </w:r>
          </w:p>
          <w:p w14:paraId="048716F2" w14:textId="77777777" w:rsidR="00052E3B" w:rsidRDefault="00000000">
            <w:pPr>
              <w:jc w:val="left"/>
            </w:pPr>
            <w:r>
              <w:rPr>
                <w:b/>
              </w:rPr>
              <w:t>działalnością rolniczą prowadzoną przez podatnika</w:t>
            </w:r>
          </w:p>
          <w:p w14:paraId="4D87EC06" w14:textId="77777777" w:rsidR="00052E3B" w:rsidRDefault="00000000">
            <w:pPr>
              <w:jc w:val="left"/>
            </w:pPr>
            <w:r>
              <w:rPr>
                <w:b/>
              </w:rPr>
              <w:t>podatku rolnego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67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(zł)</w:t>
            </w:r>
          </w:p>
        </w:tc>
      </w:tr>
      <w:tr w:rsidR="00052E3B" w14:paraId="3A29BB39" w14:textId="77777777" w:rsidTr="002F4D5E">
        <w:trPr>
          <w:trHeight w:val="830"/>
        </w:trPr>
        <w:tc>
          <w:tcPr>
            <w:tcW w:w="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B3F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6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205B8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8E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94D6BB4" w14:textId="77777777" w:rsidR="00052E3B" w:rsidRDefault="00000000">
            <w:pPr>
              <w:jc w:val="center"/>
            </w:pPr>
            <w:r>
              <w:rPr>
                <w:b/>
              </w:rPr>
              <w:t>388,-</w:t>
            </w:r>
          </w:p>
        </w:tc>
      </w:tr>
      <w:tr w:rsidR="00052E3B" w14:paraId="31CB5CA0" w14:textId="77777777" w:rsidTr="002F4D5E">
        <w:trPr>
          <w:trHeight w:val="3056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0043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VI.          </w:t>
            </w:r>
          </w:p>
        </w:tc>
        <w:tc>
          <w:tcPr>
            <w:tcW w:w="6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2DAF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PRZYCZEPY I NACZEPY  </w:t>
            </w:r>
          </w:p>
          <w:p w14:paraId="42A26729" w14:textId="77777777" w:rsidR="00052E3B" w:rsidRDefault="00000000">
            <w:pPr>
              <w:jc w:val="left"/>
            </w:pPr>
            <w:r>
              <w:rPr>
                <w:b/>
              </w:rPr>
              <w:t>które łącznie z pojazdem silnikowym posiadają</w:t>
            </w:r>
          </w:p>
          <w:p w14:paraId="6B5C6203" w14:textId="77777777" w:rsidR="00052E3B" w:rsidRDefault="00000000">
            <w:pPr>
              <w:jc w:val="left"/>
            </w:pPr>
            <w:r>
              <w:rPr>
                <w:b/>
              </w:rPr>
              <w:t>dopuszczalną masę całkowitą równą lub wyższą</w:t>
            </w:r>
          </w:p>
          <w:p w14:paraId="5229104A" w14:textId="77777777" w:rsidR="00052E3B" w:rsidRDefault="00000000">
            <w:pPr>
              <w:jc w:val="left"/>
            </w:pPr>
            <w:r>
              <w:rPr>
                <w:b/>
              </w:rPr>
              <w:t>niż 12 ton, z wyjątkiem związanych wyłącznie</w:t>
            </w:r>
          </w:p>
          <w:p w14:paraId="0C62C2D3" w14:textId="77777777" w:rsidR="00052E3B" w:rsidRDefault="00000000">
            <w:pPr>
              <w:jc w:val="left"/>
            </w:pPr>
            <w:r>
              <w:rPr>
                <w:b/>
              </w:rPr>
              <w:t>z działalnością rolniczą prowadzoną przez</w:t>
            </w:r>
          </w:p>
          <w:p w14:paraId="43D8C742" w14:textId="77777777" w:rsidR="00052E3B" w:rsidRDefault="00000000">
            <w:pPr>
              <w:jc w:val="left"/>
            </w:pPr>
            <w:r>
              <w:rPr>
                <w:b/>
              </w:rPr>
              <w:t>podatnika podatku rolnego, w zależności od liczby</w:t>
            </w:r>
          </w:p>
          <w:p w14:paraId="6E610810" w14:textId="77777777" w:rsidR="00052E3B" w:rsidRDefault="00000000">
            <w:pPr>
              <w:jc w:val="left"/>
            </w:pPr>
            <w:r>
              <w:rPr>
                <w:b/>
              </w:rPr>
              <w:t xml:space="preserve">osi, dopuszczalnej masy całkowitej pojazdach  </w:t>
            </w:r>
          </w:p>
          <w:p w14:paraId="1B7F4CE5" w14:textId="77777777" w:rsidR="00052E3B" w:rsidRDefault="00000000">
            <w:pPr>
              <w:jc w:val="left"/>
            </w:pPr>
            <w:r>
              <w:rPr>
                <w:b/>
              </w:rPr>
              <w:t>i rodzaju zawieszenia</w:t>
            </w:r>
          </w:p>
          <w:p w14:paraId="7DB5A310" w14:textId="77777777" w:rsidR="00052E3B" w:rsidRDefault="00000000">
            <w:pPr>
              <w:jc w:val="left"/>
            </w:pPr>
            <w:r>
              <w:rPr>
                <w:b/>
              </w:rPr>
              <w:t>Liczba osi i dopuszczalna masa całkowita</w:t>
            </w:r>
          </w:p>
          <w:p w14:paraId="3C3D8DA8" w14:textId="77777777" w:rsidR="00052E3B" w:rsidRDefault="00000000">
            <w:pPr>
              <w:jc w:val="left"/>
            </w:pPr>
            <w:r>
              <w:rPr>
                <w:b/>
              </w:rPr>
              <w:t>zespołu pojazdów naczepa/ przyczepa + pojazd</w:t>
            </w:r>
          </w:p>
          <w:p w14:paraId="20702ECA" w14:textId="77777777" w:rsidR="00052E3B" w:rsidRDefault="00000000">
            <w:pPr>
              <w:jc w:val="left"/>
            </w:pPr>
            <w:r>
              <w:rPr>
                <w:b/>
              </w:rPr>
              <w:t>silnikowy { w tonach }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BFBD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Osie jezdne  z</w:t>
            </w:r>
          </w:p>
          <w:p w14:paraId="78C906E4" w14:textId="77777777" w:rsidR="00052E3B" w:rsidRDefault="00000000">
            <w:pPr>
              <w:jc w:val="left"/>
            </w:pPr>
            <w:r>
              <w:rPr>
                <w:b/>
              </w:rPr>
              <w:t>zawieszeniem  pneum. Lub   zawieszeniem uznanym za równoważne</w:t>
            </w:r>
          </w:p>
        </w:tc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A44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052E3B" w14:paraId="07ECD03F" w14:textId="77777777" w:rsidTr="002F4D5E">
        <w:trPr>
          <w:trHeight w:val="345"/>
        </w:trPr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AD4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0E51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 MNIEJ NIŻ (TON)</w:t>
            </w:r>
          </w:p>
        </w:tc>
        <w:tc>
          <w:tcPr>
            <w:tcW w:w="2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6539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MNIEJ NIŻ (TON)</w:t>
            </w:r>
          </w:p>
        </w:tc>
        <w:tc>
          <w:tcPr>
            <w:tcW w:w="30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16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2E3B" w14:paraId="7C72A922" w14:textId="77777777" w:rsidTr="002F4D5E"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DC4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                                      J E D N A   O Ś</w:t>
            </w:r>
          </w:p>
        </w:tc>
      </w:tr>
      <w:tr w:rsidR="00052E3B" w14:paraId="3D6DD2D4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CF6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FA05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12</w:t>
            </w:r>
          </w:p>
          <w:p w14:paraId="62BE376F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18</w:t>
            </w:r>
          </w:p>
          <w:p w14:paraId="3661779D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25</w:t>
            </w:r>
          </w:p>
        </w:tc>
        <w:tc>
          <w:tcPr>
            <w:tcW w:w="2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3697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18</w:t>
            </w:r>
          </w:p>
          <w:p w14:paraId="4D519A32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  25</w:t>
            </w:r>
          </w:p>
          <w:p w14:paraId="4E9540A3" w14:textId="77777777" w:rsidR="00052E3B" w:rsidRDefault="00052E3B">
            <w:pPr>
              <w:jc w:val="left"/>
            </w:pPr>
          </w:p>
        </w:tc>
        <w:tc>
          <w:tcPr>
            <w:tcW w:w="1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DD8A33" w14:textId="0688C51A" w:rsidR="00A77B3E" w:rsidRDefault="00000000" w:rsidP="004608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499,-</w:t>
            </w:r>
          </w:p>
          <w:p w14:paraId="14DD3D63" w14:textId="77777777" w:rsidR="00460883" w:rsidRDefault="00000000" w:rsidP="00460883">
            <w:pPr>
              <w:jc w:val="center"/>
              <w:rPr>
                <w:b/>
              </w:rPr>
            </w:pPr>
            <w:r>
              <w:rPr>
                <w:b/>
              </w:rPr>
              <w:t>567,-</w:t>
            </w:r>
            <w:r w:rsidR="00460883">
              <w:rPr>
                <w:b/>
              </w:rPr>
              <w:t xml:space="preserve">    </w:t>
            </w:r>
          </w:p>
          <w:p w14:paraId="6F784C45" w14:textId="3530313A" w:rsidR="00052E3B" w:rsidRPr="00460883" w:rsidRDefault="00460883" w:rsidP="00460883">
            <w:pPr>
              <w:jc w:val="center"/>
              <w:rPr>
                <w:b/>
              </w:rPr>
            </w:pPr>
            <w:r>
              <w:rPr>
                <w:b/>
              </w:rPr>
              <w:t xml:space="preserve"> 599,-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2F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499,-</w:t>
            </w:r>
          </w:p>
          <w:p w14:paraId="73A988C6" w14:textId="77777777" w:rsidR="00052E3B" w:rsidRDefault="00000000">
            <w:pPr>
              <w:jc w:val="left"/>
            </w:pPr>
            <w:r>
              <w:rPr>
                <w:b/>
              </w:rPr>
              <w:t xml:space="preserve">      530,-</w:t>
            </w:r>
          </w:p>
          <w:p w14:paraId="49F0FEDA" w14:textId="77777777" w:rsidR="00052E3B" w:rsidRDefault="00000000">
            <w:pPr>
              <w:jc w:val="left"/>
            </w:pPr>
            <w:r>
              <w:rPr>
                <w:b/>
              </w:rPr>
              <w:t xml:space="preserve">      599,-</w:t>
            </w:r>
          </w:p>
        </w:tc>
      </w:tr>
      <w:tr w:rsidR="00052E3B" w14:paraId="1540A092" w14:textId="77777777" w:rsidTr="002F4D5E">
        <w:trPr>
          <w:trHeight w:val="380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DDC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                                              D W I E   O S I E</w:t>
            </w:r>
          </w:p>
        </w:tc>
      </w:tr>
      <w:tr w:rsidR="00052E3B" w14:paraId="20E4C6A0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5CC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C4B6AF" w14:textId="2528BE99" w:rsidR="00052E3B" w:rsidRDefault="00460883">
            <w:pPr>
              <w:jc w:val="left"/>
            </w:pPr>
            <w:r>
              <w:rPr>
                <w:color w:val="000000"/>
                <w:u w:color="000000"/>
              </w:rPr>
              <w:t xml:space="preserve">            </w:t>
            </w:r>
            <w:r>
              <w:rPr>
                <w:b/>
              </w:rPr>
              <w:t xml:space="preserve"> 12                </w:t>
            </w:r>
          </w:p>
          <w:p w14:paraId="08A11C10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28</w:t>
            </w:r>
          </w:p>
          <w:p w14:paraId="27BE460A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33</w:t>
            </w:r>
          </w:p>
          <w:p w14:paraId="4991B84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38                                                             </w:t>
            </w:r>
          </w:p>
        </w:tc>
        <w:tc>
          <w:tcPr>
            <w:tcW w:w="2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FF8812" w14:textId="254FC0B4" w:rsidR="00052E3B" w:rsidRDefault="00460883">
            <w:pPr>
              <w:jc w:val="left"/>
            </w:pPr>
            <w:r>
              <w:rPr>
                <w:color w:val="000000"/>
                <w:u w:color="000000"/>
              </w:rPr>
              <w:t xml:space="preserve">              </w:t>
            </w:r>
            <w:r>
              <w:rPr>
                <w:b/>
              </w:rPr>
              <w:t>28</w:t>
            </w:r>
          </w:p>
          <w:p w14:paraId="21140FF4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33</w:t>
            </w:r>
          </w:p>
          <w:p w14:paraId="19B4CF65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 38</w:t>
            </w:r>
          </w:p>
          <w:p w14:paraId="488521AB" w14:textId="77777777" w:rsidR="00052E3B" w:rsidRDefault="00052E3B">
            <w:pPr>
              <w:jc w:val="left"/>
            </w:pPr>
          </w:p>
        </w:tc>
        <w:tc>
          <w:tcPr>
            <w:tcW w:w="1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813C0E3" w14:textId="39195291" w:rsidR="00052E3B" w:rsidRDefault="00460883">
            <w:pPr>
              <w:jc w:val="left"/>
            </w:pPr>
            <w:r>
              <w:rPr>
                <w:color w:val="000000"/>
                <w:u w:color="000000"/>
              </w:rPr>
              <w:t xml:space="preserve">        </w:t>
            </w:r>
            <w:r>
              <w:rPr>
                <w:b/>
              </w:rPr>
              <w:t>699,-</w:t>
            </w:r>
          </w:p>
          <w:p w14:paraId="78DB73BE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899,-</w:t>
            </w:r>
          </w:p>
          <w:p w14:paraId="15F43178" w14:textId="77777777" w:rsidR="00052E3B" w:rsidRDefault="00000000">
            <w:pPr>
              <w:jc w:val="left"/>
            </w:pPr>
            <w:r>
              <w:rPr>
                <w:b/>
              </w:rPr>
              <w:t xml:space="preserve">     1.199,-</w:t>
            </w:r>
          </w:p>
          <w:p w14:paraId="541A7C5E" w14:textId="77777777" w:rsidR="00052E3B" w:rsidRDefault="00000000">
            <w:pPr>
              <w:jc w:val="left"/>
            </w:pPr>
            <w:r>
              <w:rPr>
                <w:b/>
              </w:rPr>
              <w:t xml:space="preserve">     1.200,-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0E89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691,-    </w:t>
            </w:r>
          </w:p>
          <w:p w14:paraId="53A6F8C3" w14:textId="77777777" w:rsidR="00052E3B" w:rsidRDefault="00000000">
            <w:pPr>
              <w:jc w:val="left"/>
            </w:pPr>
            <w:r>
              <w:rPr>
                <w:b/>
              </w:rPr>
              <w:t xml:space="preserve">       899,-    </w:t>
            </w:r>
          </w:p>
          <w:p w14:paraId="47A234DE" w14:textId="77777777" w:rsidR="00052E3B" w:rsidRDefault="00000000">
            <w:pPr>
              <w:jc w:val="left"/>
            </w:pPr>
            <w:r>
              <w:rPr>
                <w:b/>
              </w:rPr>
              <w:t xml:space="preserve">    1.399,-</w:t>
            </w:r>
          </w:p>
          <w:p w14:paraId="34D3154C" w14:textId="79B91EB4" w:rsidR="00052E3B" w:rsidRDefault="002F4D5E">
            <w:pPr>
              <w:jc w:val="left"/>
            </w:pPr>
            <w:r>
              <w:rPr>
                <w:b/>
              </w:rPr>
              <w:t xml:space="preserve">    1.800,-</w:t>
            </w:r>
          </w:p>
        </w:tc>
      </w:tr>
      <w:tr w:rsidR="00052E3B" w14:paraId="5D1792EF" w14:textId="77777777" w:rsidTr="002F4D5E">
        <w:trPr>
          <w:trHeight w:val="396"/>
        </w:trPr>
        <w:tc>
          <w:tcPr>
            <w:tcW w:w="10422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49C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                                               T R Z Y      O S I E  I  WIĘCEJ</w:t>
            </w:r>
          </w:p>
        </w:tc>
      </w:tr>
      <w:tr w:rsidR="00052E3B" w14:paraId="41ED293D" w14:textId="77777777" w:rsidTr="002F4D5E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6CC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C2A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12</w:t>
            </w:r>
          </w:p>
          <w:p w14:paraId="5ABD3D4C" w14:textId="77777777" w:rsidR="00052E3B" w:rsidRDefault="00000000">
            <w:pPr>
              <w:jc w:val="left"/>
            </w:pPr>
            <w:r>
              <w:rPr>
                <w:b/>
              </w:rPr>
              <w:t xml:space="preserve">             38                    </w:t>
            </w:r>
          </w:p>
        </w:tc>
        <w:tc>
          <w:tcPr>
            <w:tcW w:w="2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E560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      38</w:t>
            </w:r>
          </w:p>
          <w:p w14:paraId="02A98630" w14:textId="77777777" w:rsidR="00052E3B" w:rsidRDefault="00052E3B">
            <w:pPr>
              <w:jc w:val="left"/>
            </w:pPr>
          </w:p>
        </w:tc>
        <w:tc>
          <w:tcPr>
            <w:tcW w:w="1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8D8F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  999,-</w:t>
            </w:r>
          </w:p>
          <w:p w14:paraId="1DBD1305" w14:textId="6B93224B" w:rsidR="00052E3B" w:rsidRDefault="00000000">
            <w:pPr>
              <w:jc w:val="left"/>
            </w:pPr>
            <w:r>
              <w:rPr>
                <w:b/>
              </w:rPr>
              <w:t xml:space="preserve">       </w:t>
            </w:r>
            <w:r w:rsidR="00EF4F6B">
              <w:rPr>
                <w:b/>
              </w:rPr>
              <w:t xml:space="preserve">   91</w:t>
            </w:r>
            <w:r>
              <w:rPr>
                <w:b/>
              </w:rPr>
              <w:t>0,-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F7A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   999,-</w:t>
            </w:r>
          </w:p>
          <w:p w14:paraId="106D0889" w14:textId="77777777" w:rsidR="00052E3B" w:rsidRDefault="00000000">
            <w:pPr>
              <w:jc w:val="left"/>
            </w:pPr>
            <w:r>
              <w:rPr>
                <w:b/>
              </w:rPr>
              <w:t xml:space="preserve">     1.400,-</w:t>
            </w:r>
          </w:p>
        </w:tc>
      </w:tr>
      <w:tr w:rsidR="00052E3B" w14:paraId="1F8EC2EC" w14:textId="77777777" w:rsidTr="002F4D5E"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53EF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VII.</w:t>
            </w:r>
          </w:p>
        </w:tc>
        <w:tc>
          <w:tcPr>
            <w:tcW w:w="65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0CD3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A U T O B U S Y, w zależności  od liczby miejsc do siedzenia</w:t>
            </w:r>
          </w:p>
          <w:p w14:paraId="6C1E340D" w14:textId="77777777" w:rsidR="00052E3B" w:rsidRDefault="00000000">
            <w:pPr>
              <w:jc w:val="left"/>
            </w:pPr>
            <w:r>
              <w:rPr>
                <w:b/>
              </w:rPr>
              <w:lastRenderedPageBreak/>
              <w:t xml:space="preserve">    poza miejscem kierowcy :</w:t>
            </w:r>
          </w:p>
        </w:tc>
        <w:tc>
          <w:tcPr>
            <w:tcW w:w="300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FB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Stawka (zł)</w:t>
            </w:r>
          </w:p>
        </w:tc>
      </w:tr>
      <w:tr w:rsidR="00052E3B" w14:paraId="611BAFD6" w14:textId="77777777" w:rsidTr="002F4D5E"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2D89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72" w:type="dxa"/>
            <w:gridSpan w:val="7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09F0F6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A/  mniejszej niż 22 miejsca</w:t>
            </w:r>
          </w:p>
        </w:tc>
        <w:tc>
          <w:tcPr>
            <w:tcW w:w="3004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263712" w14:textId="4DDBE297" w:rsidR="00A77B3E" w:rsidRDefault="002F4D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300,-</w:t>
            </w:r>
          </w:p>
        </w:tc>
      </w:tr>
      <w:tr w:rsidR="00052E3B" w14:paraId="3B14526F" w14:textId="77777777" w:rsidTr="002F4D5E"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E35A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7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A4DB1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B/  równiej lub większej niż 22 miejsca</w:t>
            </w:r>
          </w:p>
          <w:p w14:paraId="41AD4007" w14:textId="77777777" w:rsidR="00052E3B" w:rsidRDefault="00052E3B">
            <w:pPr>
              <w:jc w:val="left"/>
            </w:pPr>
          </w:p>
        </w:tc>
        <w:tc>
          <w:tcPr>
            <w:tcW w:w="300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E3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360,-</w:t>
            </w:r>
          </w:p>
        </w:tc>
      </w:tr>
    </w:tbl>
    <w:p w14:paraId="66E068BB" w14:textId="77777777" w:rsidR="00A77B3E" w:rsidRDefault="00A77B3E">
      <w:pPr>
        <w:rPr>
          <w:color w:val="000000"/>
          <w:u w:color="000000"/>
        </w:rPr>
      </w:pPr>
    </w:p>
    <w:p w14:paraId="217B0028" w14:textId="77777777" w:rsidR="00CD4DB6" w:rsidRDefault="00CD4DB6">
      <w:pPr>
        <w:rPr>
          <w:color w:val="000000"/>
          <w:u w:color="000000"/>
        </w:rPr>
      </w:pPr>
    </w:p>
    <w:p w14:paraId="52C226C6" w14:textId="77777777" w:rsidR="00CD4DB6" w:rsidRDefault="00CD4DB6">
      <w:pPr>
        <w:rPr>
          <w:color w:val="000000"/>
          <w:u w:color="000000"/>
        </w:rPr>
      </w:pPr>
    </w:p>
    <w:p w14:paraId="742EBA5B" w14:textId="77777777" w:rsidR="00CD4DB6" w:rsidRDefault="00CD4DB6">
      <w:pPr>
        <w:rPr>
          <w:color w:val="000000"/>
          <w:u w:color="000000"/>
        </w:rPr>
      </w:pPr>
    </w:p>
    <w:p w14:paraId="649F2C9B" w14:textId="77777777" w:rsidR="00CD4DB6" w:rsidRDefault="00CD4DB6">
      <w:pPr>
        <w:rPr>
          <w:color w:val="000000"/>
          <w:u w:color="000000"/>
        </w:rPr>
      </w:pPr>
    </w:p>
    <w:p w14:paraId="2AF46F78" w14:textId="77777777" w:rsidR="00CD4DB6" w:rsidRDefault="00CD4DB6">
      <w:pPr>
        <w:rPr>
          <w:color w:val="000000"/>
          <w:u w:color="000000"/>
        </w:rPr>
      </w:pPr>
    </w:p>
    <w:p w14:paraId="07D5F2A2" w14:textId="77777777" w:rsidR="00CD4DB6" w:rsidRDefault="00CD4DB6">
      <w:pPr>
        <w:rPr>
          <w:color w:val="000000"/>
          <w:u w:color="000000"/>
        </w:rPr>
      </w:pPr>
    </w:p>
    <w:p w14:paraId="1C12CA28" w14:textId="77777777" w:rsidR="00CD4DB6" w:rsidRDefault="00CD4DB6">
      <w:pPr>
        <w:rPr>
          <w:color w:val="000000"/>
          <w:u w:color="000000"/>
        </w:rPr>
      </w:pPr>
    </w:p>
    <w:p w14:paraId="5A8A7B57" w14:textId="77777777" w:rsidR="00CD4DB6" w:rsidRDefault="00CD4DB6">
      <w:pPr>
        <w:rPr>
          <w:color w:val="000000"/>
          <w:u w:color="000000"/>
        </w:rPr>
      </w:pPr>
    </w:p>
    <w:p w14:paraId="66E5CCDF" w14:textId="77777777" w:rsidR="00CD4DB6" w:rsidRDefault="00CD4DB6">
      <w:pPr>
        <w:rPr>
          <w:color w:val="000000"/>
          <w:u w:color="000000"/>
        </w:rPr>
      </w:pPr>
    </w:p>
    <w:p w14:paraId="0458E09B" w14:textId="77777777" w:rsidR="00CD4DB6" w:rsidRDefault="00CD4DB6">
      <w:pPr>
        <w:rPr>
          <w:color w:val="000000"/>
          <w:u w:color="000000"/>
        </w:rPr>
      </w:pPr>
    </w:p>
    <w:p w14:paraId="73266E58" w14:textId="77777777" w:rsidR="00CD4DB6" w:rsidRDefault="00CD4DB6">
      <w:pPr>
        <w:rPr>
          <w:color w:val="000000"/>
          <w:u w:color="000000"/>
        </w:rPr>
      </w:pPr>
    </w:p>
    <w:p w14:paraId="3044814D" w14:textId="77777777" w:rsidR="00CD4DB6" w:rsidRDefault="00CD4DB6">
      <w:pPr>
        <w:rPr>
          <w:color w:val="000000"/>
          <w:u w:color="000000"/>
        </w:rPr>
      </w:pPr>
    </w:p>
    <w:p w14:paraId="4A6F9558" w14:textId="77777777" w:rsidR="00CD4DB6" w:rsidRDefault="00CD4DB6">
      <w:pPr>
        <w:rPr>
          <w:color w:val="000000"/>
          <w:u w:color="000000"/>
        </w:rPr>
      </w:pPr>
    </w:p>
    <w:p w14:paraId="51151C08" w14:textId="77777777" w:rsidR="00CD4DB6" w:rsidRDefault="00CD4DB6">
      <w:pPr>
        <w:rPr>
          <w:color w:val="000000"/>
          <w:u w:color="000000"/>
        </w:rPr>
      </w:pPr>
    </w:p>
    <w:p w14:paraId="287BA6DD" w14:textId="77777777" w:rsidR="00CD4DB6" w:rsidRDefault="00CD4DB6">
      <w:pPr>
        <w:rPr>
          <w:color w:val="000000"/>
          <w:u w:color="000000"/>
        </w:rPr>
      </w:pPr>
    </w:p>
    <w:p w14:paraId="3566E2C7" w14:textId="77777777" w:rsidR="00CD4DB6" w:rsidRDefault="00CD4DB6">
      <w:pPr>
        <w:rPr>
          <w:color w:val="000000"/>
          <w:u w:color="000000"/>
        </w:rPr>
      </w:pPr>
    </w:p>
    <w:p w14:paraId="5026333D" w14:textId="77777777" w:rsidR="00CD4DB6" w:rsidRDefault="00CD4DB6">
      <w:pPr>
        <w:rPr>
          <w:color w:val="000000"/>
          <w:u w:color="000000"/>
        </w:rPr>
      </w:pPr>
    </w:p>
    <w:p w14:paraId="647741C4" w14:textId="77777777" w:rsidR="00CD4DB6" w:rsidRDefault="00CD4DB6">
      <w:pPr>
        <w:rPr>
          <w:color w:val="000000"/>
          <w:u w:color="000000"/>
        </w:rPr>
      </w:pPr>
    </w:p>
    <w:p w14:paraId="2AD60605" w14:textId="77777777" w:rsidR="00CD4DB6" w:rsidRDefault="00CD4DB6">
      <w:pPr>
        <w:rPr>
          <w:color w:val="000000"/>
          <w:u w:color="000000"/>
        </w:rPr>
      </w:pPr>
    </w:p>
    <w:p w14:paraId="1236EA5A" w14:textId="77777777" w:rsidR="00CD4DB6" w:rsidRDefault="00CD4DB6">
      <w:pPr>
        <w:rPr>
          <w:color w:val="000000"/>
          <w:u w:color="000000"/>
        </w:rPr>
      </w:pPr>
    </w:p>
    <w:p w14:paraId="479EB0BD" w14:textId="77777777" w:rsidR="00CD4DB6" w:rsidRDefault="00CD4DB6">
      <w:pPr>
        <w:rPr>
          <w:color w:val="000000"/>
          <w:u w:color="000000"/>
        </w:rPr>
      </w:pPr>
    </w:p>
    <w:p w14:paraId="490E2D35" w14:textId="77777777" w:rsidR="00CD4DB6" w:rsidRDefault="00CD4DB6">
      <w:pPr>
        <w:rPr>
          <w:color w:val="000000"/>
          <w:u w:color="000000"/>
        </w:rPr>
      </w:pPr>
    </w:p>
    <w:p w14:paraId="6D3A487A" w14:textId="77777777" w:rsidR="00CD4DB6" w:rsidRDefault="00CD4DB6">
      <w:pPr>
        <w:rPr>
          <w:color w:val="000000"/>
          <w:u w:color="000000"/>
        </w:rPr>
      </w:pPr>
    </w:p>
    <w:p w14:paraId="18754055" w14:textId="77777777" w:rsidR="00CD4DB6" w:rsidRDefault="00CD4DB6">
      <w:pPr>
        <w:rPr>
          <w:color w:val="000000"/>
          <w:u w:color="000000"/>
        </w:rPr>
      </w:pPr>
    </w:p>
    <w:p w14:paraId="3E24E648" w14:textId="77777777" w:rsidR="00CD4DB6" w:rsidRDefault="00CD4DB6">
      <w:pPr>
        <w:rPr>
          <w:color w:val="000000"/>
          <w:u w:color="000000"/>
        </w:rPr>
      </w:pPr>
    </w:p>
    <w:p w14:paraId="195A02F2" w14:textId="77777777" w:rsidR="00CD4DB6" w:rsidRDefault="00CD4DB6">
      <w:pPr>
        <w:rPr>
          <w:color w:val="000000"/>
          <w:u w:color="000000"/>
        </w:rPr>
      </w:pPr>
    </w:p>
    <w:p w14:paraId="1DEDEA60" w14:textId="77777777" w:rsidR="00CD4DB6" w:rsidRDefault="00CD4DB6">
      <w:pPr>
        <w:rPr>
          <w:color w:val="000000"/>
          <w:u w:color="000000"/>
        </w:rPr>
      </w:pPr>
    </w:p>
    <w:p w14:paraId="38339ECB" w14:textId="77777777" w:rsidR="00CD4DB6" w:rsidRDefault="00CD4DB6">
      <w:pPr>
        <w:rPr>
          <w:color w:val="000000"/>
          <w:u w:color="000000"/>
        </w:rPr>
      </w:pPr>
    </w:p>
    <w:p w14:paraId="04F2E369" w14:textId="77777777" w:rsidR="00CD4DB6" w:rsidRDefault="00CD4DB6">
      <w:pPr>
        <w:rPr>
          <w:color w:val="000000"/>
          <w:u w:color="000000"/>
        </w:rPr>
      </w:pPr>
    </w:p>
    <w:p w14:paraId="3B9D91B2" w14:textId="77777777" w:rsidR="00CD4DB6" w:rsidRDefault="00CD4DB6">
      <w:pPr>
        <w:rPr>
          <w:color w:val="000000"/>
          <w:u w:color="000000"/>
        </w:rPr>
      </w:pPr>
    </w:p>
    <w:p w14:paraId="28DBA543" w14:textId="77777777" w:rsidR="00CD4DB6" w:rsidRDefault="00CD4DB6">
      <w:pPr>
        <w:rPr>
          <w:color w:val="000000"/>
          <w:u w:color="000000"/>
        </w:rPr>
      </w:pPr>
    </w:p>
    <w:p w14:paraId="2B691219" w14:textId="77777777" w:rsidR="00CD4DB6" w:rsidRDefault="00CD4DB6">
      <w:pPr>
        <w:rPr>
          <w:color w:val="000000"/>
          <w:u w:color="000000"/>
        </w:rPr>
      </w:pPr>
    </w:p>
    <w:p w14:paraId="7B2C1970" w14:textId="77777777" w:rsidR="00CD4DB6" w:rsidRDefault="00CD4DB6">
      <w:pPr>
        <w:rPr>
          <w:color w:val="000000"/>
          <w:u w:color="000000"/>
        </w:rPr>
      </w:pPr>
    </w:p>
    <w:p w14:paraId="4D9130E2" w14:textId="77777777" w:rsidR="00CD4DB6" w:rsidRDefault="00CD4DB6">
      <w:pPr>
        <w:rPr>
          <w:color w:val="000000"/>
          <w:u w:color="000000"/>
        </w:rPr>
      </w:pPr>
    </w:p>
    <w:p w14:paraId="51A83B63" w14:textId="77777777" w:rsidR="00CD4DB6" w:rsidRDefault="00CD4DB6">
      <w:pPr>
        <w:rPr>
          <w:color w:val="000000"/>
          <w:u w:color="000000"/>
        </w:rPr>
      </w:pPr>
    </w:p>
    <w:p w14:paraId="6597797B" w14:textId="77777777" w:rsidR="00CD4DB6" w:rsidRDefault="00CD4DB6">
      <w:pPr>
        <w:rPr>
          <w:color w:val="000000"/>
          <w:u w:color="000000"/>
        </w:rPr>
      </w:pPr>
    </w:p>
    <w:p w14:paraId="7C1490F5" w14:textId="77777777" w:rsidR="00CD4DB6" w:rsidRDefault="00CD4DB6">
      <w:pPr>
        <w:rPr>
          <w:color w:val="000000"/>
          <w:u w:color="000000"/>
        </w:rPr>
      </w:pPr>
    </w:p>
    <w:p w14:paraId="664D9ED0" w14:textId="77777777" w:rsidR="00CD4DB6" w:rsidRDefault="00CD4DB6">
      <w:pPr>
        <w:rPr>
          <w:color w:val="000000"/>
          <w:u w:color="000000"/>
        </w:rPr>
      </w:pPr>
    </w:p>
    <w:p w14:paraId="0635772C" w14:textId="77777777" w:rsidR="00CD4DB6" w:rsidRDefault="00CD4DB6">
      <w:pPr>
        <w:rPr>
          <w:color w:val="000000"/>
          <w:u w:color="000000"/>
        </w:rPr>
      </w:pPr>
    </w:p>
    <w:p w14:paraId="6DA86A9A" w14:textId="77777777" w:rsidR="00CD4DB6" w:rsidRDefault="00CD4DB6">
      <w:pPr>
        <w:rPr>
          <w:color w:val="000000"/>
          <w:u w:color="000000"/>
        </w:rPr>
      </w:pPr>
    </w:p>
    <w:p w14:paraId="539B0FE7" w14:textId="77777777" w:rsidR="00CD4DB6" w:rsidRDefault="00CD4DB6">
      <w:pPr>
        <w:rPr>
          <w:color w:val="000000"/>
          <w:u w:color="000000"/>
        </w:rPr>
      </w:pPr>
    </w:p>
    <w:p w14:paraId="5A14416B" w14:textId="77777777" w:rsidR="00CD4DB6" w:rsidRDefault="00CD4DB6">
      <w:pPr>
        <w:rPr>
          <w:color w:val="000000"/>
          <w:u w:color="000000"/>
        </w:rPr>
      </w:pPr>
    </w:p>
    <w:p w14:paraId="6DDF1AB7" w14:textId="77777777" w:rsidR="00CD4DB6" w:rsidRDefault="00CD4DB6">
      <w:pPr>
        <w:rPr>
          <w:color w:val="000000"/>
          <w:u w:color="000000"/>
        </w:rPr>
      </w:pPr>
    </w:p>
    <w:p w14:paraId="557B9C84" w14:textId="77777777" w:rsidR="00CD4DB6" w:rsidRDefault="00CD4DB6">
      <w:pPr>
        <w:rPr>
          <w:color w:val="000000"/>
          <w:u w:color="000000"/>
        </w:rPr>
      </w:pPr>
    </w:p>
    <w:p w14:paraId="126D1330" w14:textId="77777777" w:rsidR="00CD4DB6" w:rsidRDefault="00CD4DB6">
      <w:pPr>
        <w:rPr>
          <w:color w:val="000000"/>
          <w:u w:color="000000"/>
        </w:rPr>
      </w:pPr>
    </w:p>
    <w:p w14:paraId="12AA44A4" w14:textId="77777777" w:rsidR="00CD4DB6" w:rsidRDefault="00CD4DB6">
      <w:pPr>
        <w:rPr>
          <w:color w:val="000000"/>
          <w:u w:color="000000"/>
        </w:rPr>
      </w:pPr>
    </w:p>
    <w:p w14:paraId="189C9309" w14:textId="77777777" w:rsidR="00CD4DB6" w:rsidRDefault="00CD4DB6">
      <w:pPr>
        <w:rPr>
          <w:color w:val="000000"/>
          <w:u w:color="000000"/>
        </w:rPr>
      </w:pPr>
    </w:p>
    <w:p w14:paraId="1FD25D6B" w14:textId="77777777" w:rsidR="00CD4DB6" w:rsidRDefault="00CD4DB6">
      <w:pPr>
        <w:rPr>
          <w:color w:val="000000"/>
          <w:u w:color="000000"/>
        </w:rPr>
      </w:pPr>
    </w:p>
    <w:p w14:paraId="6B374019" w14:textId="77777777" w:rsidR="00CD4DB6" w:rsidRDefault="00CD4DB6">
      <w:pPr>
        <w:rPr>
          <w:color w:val="000000"/>
          <w:u w:color="000000"/>
        </w:rPr>
      </w:pPr>
    </w:p>
    <w:p w14:paraId="239037A2" w14:textId="77777777" w:rsidR="00CD4DB6" w:rsidRDefault="00CD4DB6">
      <w:pPr>
        <w:rPr>
          <w:color w:val="000000"/>
          <w:u w:color="000000"/>
        </w:rPr>
      </w:pPr>
    </w:p>
    <w:p w14:paraId="64EA2D1F" w14:textId="77777777" w:rsidR="00CD4DB6" w:rsidRDefault="00CD4DB6">
      <w:pPr>
        <w:rPr>
          <w:color w:val="000000"/>
          <w:u w:color="000000"/>
        </w:rPr>
      </w:pPr>
    </w:p>
    <w:p w14:paraId="4A1EADFE" w14:textId="77777777" w:rsidR="00A77B3E" w:rsidRDefault="00000000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t>Uzasadnienie</w:t>
      </w:r>
    </w:p>
    <w:p w14:paraId="50F5BEB7" w14:textId="77777777" w:rsidR="002F4D5E" w:rsidRDefault="002F4D5E">
      <w:pPr>
        <w:jc w:val="center"/>
        <w:rPr>
          <w:color w:val="000000"/>
          <w:spacing w:val="20"/>
          <w:u w:color="000000"/>
        </w:rPr>
      </w:pPr>
    </w:p>
    <w:p w14:paraId="7DA38819" w14:textId="77777777" w:rsidR="00791F2D" w:rsidRPr="00791F2D" w:rsidRDefault="00791F2D" w:rsidP="00791F2D">
      <w:pPr>
        <w:spacing w:line="360" w:lineRule="auto"/>
        <w:rPr>
          <w:color w:val="000000"/>
          <w:u w:color="000000"/>
        </w:rPr>
      </w:pPr>
      <w:r w:rsidRPr="00791F2D">
        <w:rPr>
          <w:color w:val="000000"/>
          <w:u w:color="000000"/>
        </w:rPr>
        <w:t>do Projektu Uchwały Nr                /         /2024 Rady Miejskiej w Rogoźnie z dnia 23 października 2024 r. w sprawie określenia stawek podatku od środków transportowych.</w:t>
      </w:r>
    </w:p>
    <w:p w14:paraId="05A90FE9" w14:textId="77777777" w:rsidR="00791F2D" w:rsidRPr="00791F2D" w:rsidRDefault="00791F2D" w:rsidP="00791F2D">
      <w:pPr>
        <w:spacing w:line="360" w:lineRule="auto"/>
        <w:rPr>
          <w:color w:val="000000"/>
          <w:u w:color="000000"/>
        </w:rPr>
      </w:pPr>
      <w:r w:rsidRPr="00791F2D">
        <w:rPr>
          <w:color w:val="000000"/>
          <w:u w:color="000000"/>
        </w:rPr>
        <w:t xml:space="preserve">Biorąc pod uwagę sytuację społeczną i gospodarczą stawki podatku od środków transportowych  w pozycji:  § 1 pkt II.1 powyżej 15 ton z zawieszeniem pneumatycznym, § 1 pkt II.2 powyżej 25 ton z zawieszeniem pneumatycznym, § 1 pkt IV.1 powyżej 31 ton z zawieszeniem pneumatycznym, § 1 pkt VI.3 powyżej 38 ton z zawieszeniem pneumatycznym oraz § 1 pkt VII zostały obniżone. </w:t>
      </w:r>
    </w:p>
    <w:p w14:paraId="41D4159E" w14:textId="77777777" w:rsidR="00791F2D" w:rsidRPr="00791F2D" w:rsidRDefault="00791F2D" w:rsidP="00791F2D">
      <w:pPr>
        <w:spacing w:line="360" w:lineRule="auto"/>
        <w:rPr>
          <w:color w:val="000000"/>
          <w:u w:color="000000"/>
        </w:rPr>
      </w:pPr>
      <w:r w:rsidRPr="00791F2D">
        <w:rPr>
          <w:color w:val="000000"/>
          <w:u w:color="000000"/>
        </w:rPr>
        <w:t>Stawki podatku na rok 2025 w pozycjach pozostałych pozostawiono bez zmian.</w:t>
      </w:r>
    </w:p>
    <w:p w14:paraId="004E1C2E" w14:textId="77777777" w:rsidR="00791F2D" w:rsidRPr="00791F2D" w:rsidRDefault="00791F2D" w:rsidP="00791F2D">
      <w:pPr>
        <w:spacing w:line="360" w:lineRule="auto"/>
        <w:rPr>
          <w:color w:val="000000"/>
          <w:u w:color="000000"/>
        </w:rPr>
      </w:pPr>
      <w:r w:rsidRPr="00791F2D">
        <w:rPr>
          <w:color w:val="000000"/>
          <w:u w:color="000000"/>
        </w:rPr>
        <w:t>Stawki podatku od środków transportowych nie przekraczają górnych granic stawek kwotowych podatków i opłat lokalnych ogłoszonych na podstawie Obwieszczenia Ministra Finansów z dnia 21 lipca 2023r. w sprawie górnych granic stawek kwotowych podatków i opłat lokalnych na rok 2024 r. (M. P. z dnia 1 sierpnia 2024 r., poz. 716).</w:t>
      </w:r>
    </w:p>
    <w:p w14:paraId="1605BDDF" w14:textId="6E458F9E" w:rsidR="00A77B3E" w:rsidRDefault="00A77B3E" w:rsidP="00791F2D">
      <w:pPr>
        <w:spacing w:line="360" w:lineRule="auto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C516" w14:textId="77777777" w:rsidR="00FC719B" w:rsidRDefault="00FC719B">
      <w:r>
        <w:separator/>
      </w:r>
    </w:p>
  </w:endnote>
  <w:endnote w:type="continuationSeparator" w:id="0">
    <w:p w14:paraId="15B664E2" w14:textId="77777777" w:rsidR="00FC719B" w:rsidRDefault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52E3B" w14:paraId="7C6EECA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722F3A" w14:textId="77777777" w:rsidR="00052E3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51761276-1DFA-4403-BB37-7CD3E172A7AE.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8A8722" w14:textId="77777777" w:rsidR="00052E3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4D5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78CF0E" w14:textId="77777777" w:rsidR="00052E3B" w:rsidRDefault="00052E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30BD" w14:textId="77777777" w:rsidR="00FC719B" w:rsidRDefault="00FC719B">
      <w:r>
        <w:separator/>
      </w:r>
    </w:p>
  </w:footnote>
  <w:footnote w:type="continuationSeparator" w:id="0">
    <w:p w14:paraId="695A0102" w14:textId="77777777" w:rsidR="00FC719B" w:rsidRDefault="00FC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2E3B"/>
    <w:rsid w:val="002F10E8"/>
    <w:rsid w:val="002F4D5E"/>
    <w:rsid w:val="00460883"/>
    <w:rsid w:val="004C4124"/>
    <w:rsid w:val="00791F2D"/>
    <w:rsid w:val="007C2F02"/>
    <w:rsid w:val="00920E38"/>
    <w:rsid w:val="00925CCB"/>
    <w:rsid w:val="00A36C4B"/>
    <w:rsid w:val="00A77B3E"/>
    <w:rsid w:val="00CA2A55"/>
    <w:rsid w:val="00CC2E42"/>
    <w:rsid w:val="00CD4DB6"/>
    <w:rsid w:val="00D55235"/>
    <w:rsid w:val="00DF059A"/>
    <w:rsid w:val="00EF4F6B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E540"/>
  <w15:docId w15:val="{579170A6-5AB6-4FD0-ABA5-4B70159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października 2024 r.</dc:title>
  <dc:subject>w sprawie określenia stawek podatku od środków transportowych</dc:subject>
  <dc:creator>hdebowska</dc:creator>
  <cp:lastModifiedBy>UM Rogoźno</cp:lastModifiedBy>
  <cp:revision>8</cp:revision>
  <dcterms:created xsi:type="dcterms:W3CDTF">2024-10-04T11:11:00Z</dcterms:created>
  <dcterms:modified xsi:type="dcterms:W3CDTF">2024-10-21T08:15:00Z</dcterms:modified>
  <cp:category>Akt prawny</cp:category>
</cp:coreProperties>
</file>