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B3E" w:rsidRDefault="00DA306C">
      <w:pPr>
        <w:ind w:left="5669"/>
        <w:rPr>
          <w:b/>
          <w:i/>
          <w:sz w:val="20"/>
          <w:u w:val="thick"/>
        </w:rPr>
      </w:pPr>
      <w:r>
        <w:rPr>
          <w:b/>
          <w:i/>
          <w:sz w:val="20"/>
          <w:u w:val="thick"/>
        </w:rPr>
        <w:t>Projekt</w:t>
      </w:r>
    </w:p>
    <w:p w:rsidR="00A77B3E" w:rsidRDefault="00A77B3E">
      <w:pPr>
        <w:ind w:left="5669"/>
        <w:rPr>
          <w:b/>
          <w:i/>
          <w:sz w:val="20"/>
          <w:u w:val="thick"/>
        </w:rPr>
      </w:pPr>
    </w:p>
    <w:p w:rsidR="00A77B3E" w:rsidRDefault="00DA306C">
      <w:pPr>
        <w:ind w:left="5669"/>
        <w:rPr>
          <w:sz w:val="20"/>
        </w:rPr>
      </w:pPr>
      <w:r>
        <w:rPr>
          <w:sz w:val="20"/>
        </w:rPr>
        <w:t>z dnia  21 października 2024 r.</w:t>
      </w:r>
    </w:p>
    <w:p w:rsidR="00A77B3E" w:rsidRDefault="00DA306C">
      <w:pPr>
        <w:ind w:left="5669"/>
        <w:rPr>
          <w:sz w:val="20"/>
        </w:rPr>
      </w:pPr>
      <w:r>
        <w:rPr>
          <w:sz w:val="20"/>
        </w:rPr>
        <w:t>Zatwierdzony przez .........................</w:t>
      </w:r>
    </w:p>
    <w:p w:rsidR="00A77B3E" w:rsidRDefault="00A77B3E">
      <w:pPr>
        <w:ind w:left="5669"/>
        <w:rPr>
          <w:sz w:val="20"/>
        </w:rPr>
      </w:pPr>
    </w:p>
    <w:p w:rsidR="00A77B3E" w:rsidRDefault="00A77B3E">
      <w:pPr>
        <w:ind w:left="5669"/>
        <w:rPr>
          <w:sz w:val="20"/>
        </w:rPr>
      </w:pPr>
    </w:p>
    <w:p w:rsidR="00A77B3E" w:rsidRDefault="00DA306C">
      <w:pPr>
        <w:spacing w:line="276" w:lineRule="auto"/>
        <w:jc w:val="center"/>
        <w:rPr>
          <w:b/>
          <w:caps/>
        </w:rPr>
      </w:pPr>
      <w:r>
        <w:rPr>
          <w:b/>
          <w:caps/>
        </w:rPr>
        <w:t>Uchwała Nr ....................</w:t>
      </w:r>
      <w:r>
        <w:rPr>
          <w:b/>
          <w:caps/>
        </w:rPr>
        <w:br/>
        <w:t>Rady Miejskiej w Rogoźnie</w:t>
      </w:r>
    </w:p>
    <w:p w:rsidR="00A77B3E" w:rsidRDefault="00DA306C">
      <w:pPr>
        <w:spacing w:before="280" w:after="280" w:line="276" w:lineRule="auto"/>
        <w:jc w:val="center"/>
        <w:rPr>
          <w:b/>
          <w:caps/>
        </w:rPr>
      </w:pPr>
      <w:r>
        <w:t>z dnia 21 października 2024 r.</w:t>
      </w:r>
    </w:p>
    <w:p w:rsidR="00A77B3E" w:rsidRDefault="00DA306C">
      <w:pPr>
        <w:keepNext/>
        <w:spacing w:after="480" w:line="276" w:lineRule="auto"/>
        <w:jc w:val="center"/>
      </w:pPr>
      <w:r>
        <w:rPr>
          <w:b/>
        </w:rPr>
        <w:t>w sprawie ustalenia wysokości stawek opłat za zajęcie</w:t>
      </w:r>
      <w:r>
        <w:rPr>
          <w:b/>
        </w:rPr>
        <w:br/>
        <w:t xml:space="preserve">pasa drogowego dróg </w:t>
      </w:r>
      <w:r>
        <w:rPr>
          <w:b/>
        </w:rPr>
        <w:t>gminnych</w:t>
      </w:r>
    </w:p>
    <w:p w:rsidR="00A77B3E" w:rsidRDefault="00DA306C">
      <w:pPr>
        <w:keepLines/>
        <w:spacing w:before="120" w:after="120" w:line="276" w:lineRule="auto"/>
        <w:ind w:firstLine="227"/>
      </w:pPr>
      <w:r>
        <w:t>Na podstawie art.18 ust.2 pkt.15 ustawy z dnia 8 marca 1990 roku o samorządzie gminnym (t.j. Dz.U. 2024 r. poz. 1465) i art. 40 ust.8  art. 1 ustawy z dnia 21 marca 1985 r. o drogach publicznych (t.j. Dz.U. 2024 r. poz. 320) uchwala się co następu</w:t>
      </w:r>
      <w:r>
        <w:t>je:</w:t>
      </w:r>
    </w:p>
    <w:p w:rsidR="00A77B3E" w:rsidRDefault="00DA306C">
      <w:pPr>
        <w:keepLines/>
        <w:spacing w:before="120" w:after="120" w:line="276" w:lineRule="auto"/>
        <w:ind w:firstLine="340"/>
      </w:pPr>
      <w:r>
        <w:rPr>
          <w:b/>
        </w:rPr>
        <w:t>§ 1. </w:t>
      </w:r>
      <w:r>
        <w:t>Ustala się następujące stawki opłat dziennych za zajęcie 1 m2 powierzchni pasa drogowego na cele niezwiązane z budową, przebudową, remontem, utrzymaniem i ochroną dróg gminnych:</w:t>
      </w:r>
    </w:p>
    <w:p w:rsidR="00754750" w:rsidRDefault="00DA306C">
      <w:pPr>
        <w:keepLines/>
        <w:spacing w:before="120" w:after="120" w:line="276" w:lineRule="auto"/>
        <w:ind w:firstLine="340"/>
      </w:pPr>
      <w:r>
        <w:t>1. </w:t>
      </w:r>
      <w:r>
        <w:t>za prowadzenie robót na jezdni powyżej 50% szerokości do całkowite</w:t>
      </w:r>
      <w:r>
        <w:t xml:space="preserve">go zajęcia jezdni - 16 zł,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 xml:space="preserve">za prowadzenie robót na jezdni do 50% szerokości włącznie -12 zł,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 xml:space="preserve">za prowadzenie robót na chodnikach, ścieżkach rowerowych, zatokach postojowych i autobusowych oraz ciągach pieszych -10 zł,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za prowadzenie robót na pozostałych elementach pasa drogowego niewymienionych w pkt. 1-3 - 8 zł,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 xml:space="preserve">za prowadzenie robót w pasie drogowym dla obiektów i urządzeń infrastruktury telekomunikacyjnej – 0,50 zł,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 w:rsidRPr="00754750">
        <w:t>6. </w:t>
      </w:r>
      <w:r w:rsidRPr="00754750">
        <w:rPr>
          <w:color w:val="000000"/>
          <w:u w:color="000000"/>
        </w:rPr>
        <w:t>za prowadzenie robó</w:t>
      </w:r>
      <w:r w:rsidRPr="00754750">
        <w:rPr>
          <w:color w:val="000000"/>
          <w:u w:color="000000"/>
        </w:rPr>
        <w:t xml:space="preserve">t związanych z remontem elewacji (w tym malowanie, tynkowanie, termomodernizacja) oraz remontem dachów – </w:t>
      </w:r>
      <w:r w:rsidR="001560A2" w:rsidRPr="00754750">
        <w:rPr>
          <w:color w:val="000000"/>
          <w:u w:color="000000"/>
        </w:rPr>
        <w:t>2</w:t>
      </w:r>
      <w:r w:rsidRPr="00754750">
        <w:rPr>
          <w:color w:val="000000"/>
          <w:u w:color="000000"/>
        </w:rPr>
        <w:t xml:space="preserve"> zł.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rPr>
          <w:b/>
        </w:rPr>
        <w:t>§ 2. </w:t>
      </w:r>
      <w:r>
        <w:rPr>
          <w:color w:val="000000"/>
          <w:u w:color="000000"/>
        </w:rPr>
        <w:t>1 Ustala się następujące stawki roczne za umieszczenie w pasie drogowym urządzeń infrastruktury technicznej niezwiązanej z potrze</w:t>
      </w:r>
      <w:r>
        <w:rPr>
          <w:color w:val="000000"/>
          <w:u w:color="000000"/>
        </w:rPr>
        <w:t>bami zarządzania drogami lub potrzebami ruchu drogowego, za zajęcie 1 m2 powierzchni pasa drogowego zajętej przez rzut poziomu urządzeń: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 xml:space="preserve">w jezdni - 75 zł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w pozostałych elementach pasa drogowego: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 xml:space="preserve">Poza obszarem zabudowanym - 55 zł </w:t>
      </w:r>
    </w:p>
    <w:p w:rsidR="00754750" w:rsidRDefault="00DA306C">
      <w:pPr>
        <w:keepLines/>
        <w:spacing w:before="120" w:after="120" w:line="276" w:lineRule="auto"/>
        <w:ind w:firstLine="340"/>
        <w:rPr>
          <w:i/>
          <w:color w:val="000000"/>
          <w:u w:color="000000"/>
        </w:rPr>
      </w:pPr>
      <w:r>
        <w:lastRenderedPageBreak/>
        <w:t>2. </w:t>
      </w:r>
      <w:r>
        <w:rPr>
          <w:color w:val="000000"/>
          <w:u w:color="000000"/>
        </w:rPr>
        <w:t xml:space="preserve">W obszarze zabudowanym - 65 zł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 xml:space="preserve">na drogowym obiekcie inżynierskim (np. most, kładka, przepust itp.) - 200 zł.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>ustala się następującą opłatę roczną za umieszczenie w pasie drogowym urządzeń infrastruktury wodociągowej niezwiązanej z potrzebami zarządzania drogami lub potrzebami ruchu drogowego, za zajęcie 1 m2 powierzchni pasa drogowego zajętej przez rzut poziomy u</w:t>
      </w:r>
      <w:r>
        <w:rPr>
          <w:color w:val="000000"/>
          <w:u w:color="000000"/>
        </w:rPr>
        <w:t xml:space="preserve">rządzeń - 2 zł.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>ustala się następującą opłatę roczną za umieszczenie w pasie drogowym urządzeń infrastruktury kanalizacyjnej niezwiązanej z potrzebami zarządzania drogami lub potrzebami ruchu drogowego, za zajęcie 1 m2 powierzchni pasa drogo</w:t>
      </w:r>
      <w:r>
        <w:rPr>
          <w:color w:val="000000"/>
          <w:u w:color="000000"/>
        </w:rPr>
        <w:t xml:space="preserve">wego zajętej przez rzut poziomy urządzeń - 2 zł.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>ustala się następującą opłatę roczną za umieszczenie w pasie drogowym urządzeń infrastruktury ciepłowniczej niezwiązanej z potrzebami zarządzania drogami lub potrzebami ruchu drogowego, za zaj</w:t>
      </w:r>
      <w:r>
        <w:rPr>
          <w:color w:val="000000"/>
          <w:u w:color="000000"/>
        </w:rPr>
        <w:t xml:space="preserve">ęcie 1 m2 powierzchni pasa drogowego zajętej przez rzut poziomy urządzeń - 2 zł.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5. </w:t>
      </w:r>
      <w:r>
        <w:rPr>
          <w:color w:val="000000"/>
          <w:u w:color="000000"/>
        </w:rPr>
        <w:t>Ustala się następującą opłatę roczną za umieszczenie w pasie drogowym urządzeń infrastruktury telekomunikacyjnej niezwiązanej z potrzebami zarządzania drogami l</w:t>
      </w:r>
      <w:r>
        <w:rPr>
          <w:color w:val="000000"/>
          <w:u w:color="000000"/>
        </w:rPr>
        <w:t xml:space="preserve">ub potrzebami ruchu drogowego, za zajęcie 1 m2 powierzchni pasa drogowego zajętej przez rzut poziomy urządzeń - 8 zł.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6. </w:t>
      </w:r>
      <w:r>
        <w:rPr>
          <w:color w:val="000000"/>
          <w:u w:color="000000"/>
        </w:rPr>
        <w:t xml:space="preserve">Roczne stawki opłat w wysokości określonej w ust. 1, 2, 3, 4 i 5 obejmują pełny rok kalendarzowy umieszczenia urządzenia w </w:t>
      </w:r>
      <w:r>
        <w:rPr>
          <w:color w:val="000000"/>
          <w:u w:color="000000"/>
        </w:rPr>
        <w:t>pasie drogowym lub na drogowym obiekcie inżynierskim. Za niepełny rok kalendarzowy wysokość pełnych stawek opłat obliczana jest proporcjonalnie do liczby dni umieszczania urządzenia w pasie drogowym lub na drogowym obiekcie inżynierskim.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rPr>
          <w:b/>
        </w:rPr>
        <w:t>§ 3. </w:t>
      </w:r>
      <w:r>
        <w:rPr>
          <w:color w:val="000000"/>
          <w:u w:color="000000"/>
        </w:rPr>
        <w:t>Ustala się na</w:t>
      </w:r>
      <w:r>
        <w:rPr>
          <w:color w:val="000000"/>
          <w:u w:color="000000"/>
        </w:rPr>
        <w:t>stępujące stawki opłat dziennych za zajęcie pasa drogowego w celu umieszczenia obiektów budowlanych niezwiązanych z potrzebami zarządzania drogami lub potrzebami ruchu drogowego oraz reklam: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>za 1 m2 rzutu poziomego obiektu budowlanego: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1. </w:t>
      </w:r>
      <w:r>
        <w:rPr>
          <w:color w:val="000000"/>
          <w:u w:color="000000"/>
        </w:rPr>
        <w:t xml:space="preserve">w terenie zabudowanym - 9 zł,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2. </w:t>
      </w:r>
      <w:r>
        <w:rPr>
          <w:color w:val="000000"/>
          <w:u w:color="000000"/>
        </w:rPr>
        <w:t xml:space="preserve">poza terenem zabudowanym – 6 zł.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3. </w:t>
      </w:r>
      <w:r>
        <w:rPr>
          <w:color w:val="000000"/>
          <w:u w:color="000000"/>
        </w:rPr>
        <w:t xml:space="preserve">za 1 m2 powierzchni reklamy - 3 zł.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t>4. </w:t>
      </w:r>
      <w:r>
        <w:rPr>
          <w:color w:val="000000"/>
          <w:u w:color="000000"/>
        </w:rPr>
        <w:t xml:space="preserve">za 1 m2 obiektów i urządzeń infrastruktury telekomunikacyjnej – 0,40 zł.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rPr>
          <w:b/>
        </w:rPr>
        <w:t>§ 4. </w:t>
      </w:r>
      <w:r>
        <w:rPr>
          <w:color w:val="000000"/>
          <w:u w:color="000000"/>
        </w:rPr>
        <w:t>Ustala się następując</w:t>
      </w:r>
      <w:r>
        <w:rPr>
          <w:color w:val="000000"/>
          <w:u w:color="000000"/>
        </w:rPr>
        <w:t xml:space="preserve">e stawki opłat dziennych za zajęcie pasa drogowego na prawach wyłączności (z wyłączeniem jezdni) na cele inne niż określone w § 1, § 2 i § 3 w wysokości - 10 zł za zajęcie 1m2 powierzchni. </w:t>
      </w:r>
      <w:bookmarkStart w:id="0" w:name="_GoBack"/>
      <w:bookmarkEnd w:id="0"/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rPr>
          <w:b/>
        </w:rPr>
        <w:t>§ 5. </w:t>
      </w:r>
      <w:r>
        <w:rPr>
          <w:color w:val="000000"/>
          <w:u w:color="000000"/>
        </w:rPr>
        <w:t>Za zajęcie pasa drogowego przez okres krótszy niż 2</w:t>
      </w:r>
      <w:r>
        <w:rPr>
          <w:color w:val="000000"/>
          <w:u w:color="000000"/>
        </w:rPr>
        <w:t>4 godziny jest traktowany jak zajęcie pasa drogowego przez 1 dzień.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rPr>
          <w:b/>
        </w:rPr>
        <w:lastRenderedPageBreak/>
        <w:t>§ 6. </w:t>
      </w:r>
      <w:r>
        <w:rPr>
          <w:color w:val="000000"/>
          <w:u w:color="000000"/>
        </w:rPr>
        <w:t>Zajęcie pasa drogowego o powierzchni mniejszej niż 1 m2 lub powierzchni pasa drogowego zajętej przez rzut poziomy obiektu budowlanego lub urządzenia o powierzchni mniejszej niż 1 m2 j</w:t>
      </w:r>
      <w:r>
        <w:rPr>
          <w:color w:val="000000"/>
          <w:u w:color="000000"/>
        </w:rPr>
        <w:t>est traktowane jak zajęcie 1 m2 pasa drogowego.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rPr>
          <w:b/>
        </w:rPr>
        <w:t>§ 7. </w:t>
      </w:r>
      <w:r>
        <w:rPr>
          <w:color w:val="000000"/>
          <w:u w:color="000000"/>
        </w:rPr>
        <w:t>Wykonanie uchwały powierza się Burmistrzowi Rogoźna.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rPr>
          <w:b/>
        </w:rPr>
        <w:t>§ 8. </w:t>
      </w:r>
      <w:r>
        <w:rPr>
          <w:color w:val="000000"/>
          <w:u w:color="000000"/>
        </w:rPr>
        <w:t>Traci moc Uchwała Rady Miejskiej w Rogoźnie nr XLV/418/2017 z dnia 14 listopada 2017r. w sprawie ustalenia wysokości stawek opłat za zajęcie pasa</w:t>
      </w:r>
      <w:r>
        <w:rPr>
          <w:color w:val="000000"/>
          <w:u w:color="000000"/>
        </w:rPr>
        <w:t xml:space="preserve"> drogowego dróg gminnych.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rPr>
          <w:b/>
        </w:rPr>
        <w:t>§ 9. </w:t>
      </w:r>
      <w:r>
        <w:rPr>
          <w:color w:val="000000"/>
          <w:u w:color="000000"/>
        </w:rPr>
        <w:t>Do spraw wszczętych i niezakończonych do dnia wejścia w życie niniejszej uchwały, stosuje się przepisy uchwały, o której mowa w § 8.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</w:pPr>
      <w:r>
        <w:rPr>
          <w:b/>
        </w:rPr>
        <w:t>§ 10. </w:t>
      </w:r>
      <w:r>
        <w:rPr>
          <w:color w:val="000000"/>
          <w:u w:color="000000"/>
        </w:rPr>
        <w:t>Do opłat za umieszczenie urządzenia w pasie drogowym, za zajęcie pasa drogowego na cel</w:t>
      </w:r>
      <w:r>
        <w:rPr>
          <w:color w:val="000000"/>
          <w:u w:color="000000"/>
        </w:rPr>
        <w:t xml:space="preserve">e niezwiązane z budową, przebudową, remontem, utrzymaniem i ochroną dróg gminnych oraz za zajęcie pasa drogowego w celu umieszczenia obiektów budowlanych niezwiązanych z potrzebami zarządzania drogami lub potrzebami ruchu drogowego oraz reklam w wysokości </w:t>
      </w:r>
      <w:r>
        <w:rPr>
          <w:color w:val="000000"/>
          <w:u w:color="000000"/>
        </w:rPr>
        <w:t xml:space="preserve">13 zł/rok odstępuje się od ich naliczania i poboru. </w:t>
      </w:r>
    </w:p>
    <w:p w:rsidR="00A77B3E" w:rsidRDefault="00DA306C">
      <w:pPr>
        <w:keepLines/>
        <w:spacing w:before="120" w:after="120" w:line="276" w:lineRule="auto"/>
        <w:ind w:firstLine="340"/>
        <w:rPr>
          <w:color w:val="000000"/>
          <w:u w:color="000000"/>
        </w:rPr>
        <w:sectPr w:rsidR="00A77B3E">
          <w:footerReference w:type="default" r:id="rId6"/>
          <w:endnotePr>
            <w:numFmt w:val="decimal"/>
          </w:endnotePr>
          <w:pgSz w:w="11906" w:h="16838"/>
          <w:pgMar w:top="1417" w:right="1020" w:bottom="992" w:left="1020" w:header="708" w:footer="708" w:gutter="0"/>
          <w:cols w:space="708"/>
          <w:docGrid w:linePitch="360"/>
        </w:sectPr>
      </w:pPr>
      <w:r>
        <w:rPr>
          <w:b/>
        </w:rPr>
        <w:t>§ 11. </w:t>
      </w:r>
      <w:r>
        <w:rPr>
          <w:color w:val="000000"/>
          <w:u w:color="000000"/>
        </w:rPr>
        <w:t xml:space="preserve">Uchwała wchodzi w życie po </w:t>
      </w:r>
      <w:r>
        <w:rPr>
          <w:color w:val="000000"/>
          <w:u w:color="000000"/>
        </w:rPr>
        <w:t>upływie 14 dni od dnia ogłoszenia w Dzienniku Urzędowym Województwa Wielkopolskiego.</w:t>
      </w:r>
    </w:p>
    <w:p w:rsidR="00FF5A71" w:rsidRDefault="00FF5A71">
      <w:pPr>
        <w:rPr>
          <w:rFonts w:eastAsia="Times New Roman" w:cs="Times New Roman"/>
          <w:szCs w:val="20"/>
        </w:rPr>
      </w:pPr>
    </w:p>
    <w:p w:rsidR="00FF5A71" w:rsidRDefault="00DA306C">
      <w:pPr>
        <w:jc w:val="center"/>
        <w:rPr>
          <w:rFonts w:eastAsia="Times New Roman" w:cs="Times New Roman"/>
          <w:sz w:val="22"/>
          <w:szCs w:val="20"/>
        </w:rPr>
      </w:pPr>
      <w:r>
        <w:rPr>
          <w:rFonts w:eastAsia="Times New Roman" w:cs="Times New Roman"/>
          <w:b/>
          <w:sz w:val="22"/>
          <w:szCs w:val="20"/>
        </w:rPr>
        <w:t>Uzasadnienie</w:t>
      </w:r>
    </w:p>
    <w:p w:rsidR="00FF5A71" w:rsidRDefault="00DA306C">
      <w:pPr>
        <w:spacing w:before="120" w:after="120" w:line="276" w:lineRule="auto"/>
        <w:ind w:firstLine="227"/>
        <w:jc w:val="center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>DO UCHWAŁY NR</w:t>
      </w:r>
      <w:r>
        <w:rPr>
          <w:rFonts w:eastAsia="Times New Roman" w:cs="Times New Roman"/>
          <w:szCs w:val="20"/>
        </w:rPr>
        <w:br/>
        <w:t>Rady Miejskiej w Rogoźnie</w:t>
      </w:r>
      <w:r>
        <w:rPr>
          <w:rFonts w:eastAsia="Times New Roman" w:cs="Times New Roman"/>
          <w:szCs w:val="20"/>
        </w:rPr>
        <w:br/>
        <w:t xml:space="preserve">z dnia r. </w:t>
      </w:r>
    </w:p>
    <w:p w:rsidR="00FF5A71" w:rsidRDefault="00FF5A71">
      <w:pPr>
        <w:spacing w:before="120" w:after="120" w:line="276" w:lineRule="auto"/>
        <w:ind w:firstLine="227"/>
        <w:jc w:val="center"/>
        <w:rPr>
          <w:rFonts w:eastAsia="Times New Roman" w:cs="Times New Roman"/>
          <w:szCs w:val="20"/>
        </w:rPr>
      </w:pPr>
    </w:p>
    <w:p w:rsidR="00FF5A71" w:rsidRDefault="00DA306C">
      <w:pPr>
        <w:spacing w:before="120" w:after="120" w:line="276" w:lineRule="auto"/>
        <w:jc w:val="both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>Uchwała jest zgodna z art. 40 ust. 8 Ustawy o drogach publicznych, zgodnie, z którą zarządca dróg gminnyc</w:t>
      </w:r>
      <w:r>
        <w:rPr>
          <w:rFonts w:eastAsia="Times New Roman" w:cs="Times New Roman"/>
          <w:szCs w:val="20"/>
        </w:rPr>
        <w:t>h zobowiązany jest ustalić stawki opłat za zajęcie pasa drogowego.</w:t>
      </w:r>
    </w:p>
    <w:p w:rsidR="00FF5A71" w:rsidRDefault="00DA306C">
      <w:pPr>
        <w:spacing w:before="120" w:after="120" w:line="276" w:lineRule="auto"/>
        <w:jc w:val="both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>Wprowadzenie niniejszej uchwały ma na celu ułatwienie prowadzenia procedury administracyjnej związanej z rozpatrywaniem wniosków i wydawaniem decyzji na zajęcie pasa drogowego.</w:t>
      </w:r>
    </w:p>
    <w:p w:rsidR="00FF5A71" w:rsidRDefault="00DA306C">
      <w:pPr>
        <w:spacing w:before="120" w:after="120" w:line="276" w:lineRule="auto"/>
        <w:jc w:val="both"/>
        <w:rPr>
          <w:rFonts w:eastAsia="Times New Roman" w:cs="Times New Roman"/>
          <w:szCs w:val="20"/>
        </w:rPr>
      </w:pPr>
      <w:r>
        <w:rPr>
          <w:rFonts w:eastAsia="Times New Roman" w:cs="Times New Roman"/>
          <w:szCs w:val="20"/>
        </w:rPr>
        <w:t xml:space="preserve">Poprzednia </w:t>
      </w:r>
      <w:r>
        <w:rPr>
          <w:rFonts w:eastAsia="Times New Roman" w:cs="Times New Roman"/>
          <w:szCs w:val="20"/>
        </w:rPr>
        <w:t>Uchwała została podjęta w 2017 roku, dlatego aktualizacja stawek opłat za zajęcie pasa drogowego jest zasadna.</w:t>
      </w:r>
    </w:p>
    <w:sectPr w:rsidR="00FF5A71">
      <w:footerReference w:type="default" r:id="rId7"/>
      <w:endnotePr>
        <w:numFmt w:val="decimal"/>
      </w:endnotePr>
      <w:pgSz w:w="11906" w:h="16838"/>
      <w:pgMar w:top="1417" w:right="1020" w:bottom="992" w:left="102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306C" w:rsidRDefault="00DA306C">
      <w:r>
        <w:separator/>
      </w:r>
    </w:p>
  </w:endnote>
  <w:endnote w:type="continuationSeparator" w:id="0">
    <w:p w:rsidR="00DA306C" w:rsidRDefault="00DA30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721"/>
      <w:gridCol w:w="3361"/>
    </w:tblGrid>
    <w:tr w:rsidR="00FF5A71">
      <w:tc>
        <w:tcPr>
          <w:tcW w:w="657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FF5A71" w:rsidRDefault="00DA306C">
          <w:pPr>
            <w:rPr>
              <w:sz w:val="18"/>
            </w:rPr>
          </w:pPr>
          <w:r>
            <w:rPr>
              <w:sz w:val="18"/>
            </w:rPr>
            <w:t>Id: A47804F4-AEB6-4701-9774-E62B117AF989. Projekt</w:t>
          </w:r>
        </w:p>
      </w:tc>
      <w:tc>
        <w:tcPr>
          <w:tcW w:w="3289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FF5A71" w:rsidRDefault="00DA306C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1560A2">
            <w:rPr>
              <w:sz w:val="18"/>
            </w:rPr>
            <w:fldChar w:fldCharType="separate"/>
          </w:r>
          <w:r w:rsidR="00754750">
            <w:rPr>
              <w:noProof/>
              <w:sz w:val="18"/>
            </w:rPr>
            <w:t>2</w:t>
          </w:r>
          <w:r>
            <w:rPr>
              <w:sz w:val="18"/>
            </w:rPr>
            <w:fldChar w:fldCharType="end"/>
          </w:r>
        </w:p>
      </w:tc>
    </w:tr>
  </w:tbl>
  <w:p w:rsidR="00FF5A71" w:rsidRDefault="00FF5A71">
    <w:pPr>
      <w:rPr>
        <w:sz w:val="1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721"/>
      <w:gridCol w:w="3361"/>
    </w:tblGrid>
    <w:tr w:rsidR="00FF5A71">
      <w:tc>
        <w:tcPr>
          <w:tcW w:w="657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FF5A71" w:rsidRDefault="00DA306C">
          <w:pPr>
            <w:rPr>
              <w:sz w:val="18"/>
            </w:rPr>
          </w:pPr>
          <w:r>
            <w:rPr>
              <w:sz w:val="18"/>
            </w:rPr>
            <w:t>Id: A47804F4-AEB6-4701-9774-E62B117AF989. Projekt</w:t>
          </w:r>
        </w:p>
      </w:tc>
      <w:tc>
        <w:tcPr>
          <w:tcW w:w="3289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FF5A71" w:rsidRDefault="00DA306C">
          <w:pPr>
            <w:jc w:val="right"/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1560A2">
            <w:rPr>
              <w:sz w:val="18"/>
            </w:rPr>
            <w:fldChar w:fldCharType="separate"/>
          </w:r>
          <w:r w:rsidR="00754750">
            <w:rPr>
              <w:noProof/>
              <w:sz w:val="18"/>
            </w:rPr>
            <w:t>4</w:t>
          </w:r>
          <w:r>
            <w:rPr>
              <w:sz w:val="18"/>
            </w:rPr>
            <w:fldChar w:fldCharType="end"/>
          </w:r>
        </w:p>
      </w:tc>
    </w:tr>
  </w:tbl>
  <w:p w:rsidR="00FF5A71" w:rsidRDefault="00FF5A71">
    <w:pPr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306C" w:rsidRDefault="00DA306C">
      <w:r>
        <w:separator/>
      </w:r>
    </w:p>
  </w:footnote>
  <w:footnote w:type="continuationSeparator" w:id="0">
    <w:p w:rsidR="00DA306C" w:rsidRDefault="00DA306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1560A2"/>
    <w:rsid w:val="00754750"/>
    <w:rsid w:val="00A77B3E"/>
    <w:rsid w:val="00CA2A55"/>
    <w:rsid w:val="00DA306C"/>
    <w:rsid w:val="00FF5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BC34DCF-5217-4952-A3E3-8CAA13785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Pr>
      <w:rFonts w:ascii="Verdana" w:eastAsia="Verdana" w:hAnsi="Verdana" w:cs="Verdana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821</Words>
  <Characters>4930</Characters>
  <Application>Microsoft Office Word</Application>
  <DocSecurity>0</DocSecurity>
  <Lines>41</Lines>
  <Paragraphs>11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 z dnia 21 października 2024 r.</vt:lpstr>
      <vt:lpstr/>
    </vt:vector>
  </TitlesOfParts>
  <Company>Rada Miejska w Rogoźnie</Company>
  <LinksUpToDate>false</LinksUpToDate>
  <CharactersWithSpaces>5740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z dnia 21 października 2024 r.</dc:title>
  <dc:subject>w sprawie ustalenia wysokości stawek opłat za zajęcie
pasa drogowego dróg gminnych</dc:subject>
  <dc:creator>lzaranek</dc:creator>
  <cp:lastModifiedBy>Konto Microsoft</cp:lastModifiedBy>
  <cp:revision>2</cp:revision>
  <dcterms:created xsi:type="dcterms:W3CDTF">2024-10-23T06:04:00Z</dcterms:created>
  <dcterms:modified xsi:type="dcterms:W3CDTF">2024-10-23T06:04:00Z</dcterms:modified>
  <cp:category>Akt prawny</cp:category>
</cp:coreProperties>
</file>