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9710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9710D">
      <w:pPr>
        <w:ind w:left="5669"/>
        <w:jc w:val="left"/>
        <w:rPr>
          <w:sz w:val="20"/>
        </w:rPr>
      </w:pPr>
      <w:r>
        <w:rPr>
          <w:sz w:val="20"/>
        </w:rPr>
        <w:t>z dnia  3 października 2024 r.</w:t>
      </w:r>
    </w:p>
    <w:p w:rsidR="00A77B3E" w:rsidRDefault="00B9710D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9710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B9710D">
      <w:pPr>
        <w:spacing w:before="280" w:after="280"/>
        <w:jc w:val="center"/>
        <w:rPr>
          <w:b/>
          <w:caps/>
        </w:rPr>
      </w:pPr>
      <w:r>
        <w:rPr>
          <w:b/>
        </w:rPr>
        <w:t>z dnia 23 października 2024 r.</w:t>
      </w:r>
    </w:p>
    <w:p w:rsidR="00A77B3E" w:rsidRDefault="00B9710D">
      <w:pPr>
        <w:keepNext/>
        <w:spacing w:after="480"/>
        <w:jc w:val="center"/>
      </w:pPr>
      <w:r>
        <w:rPr>
          <w:b/>
        </w:rPr>
        <w:t>w sprawie określenia stawek podatku od nieruchomości</w:t>
      </w:r>
    </w:p>
    <w:p w:rsidR="00A77B3E" w:rsidRPr="00B77ACF" w:rsidRDefault="00B9710D">
      <w:pPr>
        <w:keepLines/>
        <w:spacing w:before="120" w:after="120"/>
        <w:ind w:firstLine="227"/>
        <w:rPr>
          <w:sz w:val="24"/>
        </w:rPr>
      </w:pPr>
      <w:r w:rsidRPr="00B77ACF">
        <w:rPr>
          <w:sz w:val="24"/>
        </w:rPr>
        <w:t>Na podstawie art. 18 ust. 2 pkt 8, art. 40 ust. 1 oraz art. 41 ust. 1 ustawy z dnia 8 marca 1990 r. o samorządzie gminnym</w:t>
      </w:r>
      <w:r w:rsidR="006A75F8">
        <w:rPr>
          <w:sz w:val="24"/>
        </w:rPr>
        <w:t xml:space="preserve"> (t.j. Dz. U. z 2024 r. poz. 1465</w:t>
      </w:r>
      <w:r w:rsidRPr="00B77ACF">
        <w:rPr>
          <w:sz w:val="24"/>
        </w:rPr>
        <w:t>) i art. 5 ust. 1 ustawy z dnia 12 stycznia 1991 r. o podatkach i opłatach lokalnych (t.j. Dz. U. z 2023 r. poz. 70) Rada Miejska w Rogoźnie uchwala, co następuje:</w:t>
      </w:r>
    </w:p>
    <w:p w:rsidR="00A77B3E" w:rsidRPr="00B77ACF" w:rsidRDefault="00B9710D">
      <w:pPr>
        <w:keepLines/>
        <w:ind w:firstLine="340"/>
        <w:rPr>
          <w:sz w:val="24"/>
        </w:rPr>
      </w:pPr>
      <w:r w:rsidRPr="00B77ACF">
        <w:rPr>
          <w:b/>
          <w:sz w:val="24"/>
        </w:rPr>
        <w:t>§ 1. </w:t>
      </w:r>
      <w:r w:rsidRPr="00B77ACF">
        <w:rPr>
          <w:sz w:val="24"/>
        </w:rPr>
        <w:t>Określa się następujące roczne stawki podatku od nieruchomości:</w:t>
      </w:r>
    </w:p>
    <w:p w:rsidR="002065D3" w:rsidRPr="00B77ACF" w:rsidRDefault="002065D3">
      <w:pPr>
        <w:keepLines/>
        <w:ind w:firstLine="340"/>
        <w:rPr>
          <w:sz w:val="24"/>
        </w:rPr>
      </w:pPr>
    </w:p>
    <w:p w:rsidR="00A77B3E" w:rsidRPr="00B77ACF" w:rsidRDefault="00B9710D">
      <w:pPr>
        <w:keepLines/>
        <w:ind w:firstLine="340"/>
        <w:rPr>
          <w:sz w:val="24"/>
        </w:rPr>
      </w:pPr>
      <w:r w:rsidRPr="00B77ACF">
        <w:rPr>
          <w:sz w:val="24"/>
        </w:rPr>
        <w:t>1. Od budynków lub ich części:</w:t>
      </w: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1) mieszkalnych od 1m2 powierzchni użytkowej 0,91 zł,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2) związanych z prowadzeniem działalności gospodarczej oraz od budynków mieszkalnych lub ich części zajętych na prowadzenie działalności gospodarczej od 1m2 powierzchni użytkowej 20,67 zł,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E95BB8">
        <w:rPr>
          <w:sz w:val="24"/>
        </w:rPr>
        <w:t xml:space="preserve">3) zajętych na prowadzenie działalności gospodarczej w zakresie obrotu kwalifikowanym materiałem siewnym od 1m2 powierzchni użytkowej </w:t>
      </w:r>
      <w:r w:rsidR="00E95BB8" w:rsidRPr="00E95BB8">
        <w:rPr>
          <w:sz w:val="24"/>
        </w:rPr>
        <w:t>2,00</w:t>
      </w:r>
      <w:r w:rsidRPr="00E95BB8">
        <w:rPr>
          <w:sz w:val="24"/>
        </w:rPr>
        <w:t xml:space="preserve"> zł,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4) związanych z udzielaniem świadczeń zdrowotnych w rozumieniu przepisów o działalności leczniczej, zajętych przez podmioty udzielające tych świadczeń od 1m2 powierzchni użytkowej 6,15 zł,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5) pozostałych od 1 m2 powierzchni użytkowej 10,06 zł, z wyjątkiem:</w:t>
      </w:r>
    </w:p>
    <w:p w:rsidR="00A77B3E" w:rsidRPr="00B77ACF" w:rsidRDefault="00B9710D">
      <w:pPr>
        <w:keepLines/>
        <w:ind w:left="567" w:hanging="227"/>
        <w:rPr>
          <w:sz w:val="24"/>
        </w:rPr>
      </w:pPr>
      <w:r w:rsidRPr="00B77ACF">
        <w:rPr>
          <w:sz w:val="24"/>
        </w:rPr>
        <w:t>a) budynków gospodarczych, z wyjątkiem związanych z działalnością gospodarczą od 1 m2 powierzchni użytkowej 6,35 zł,</w:t>
      </w:r>
    </w:p>
    <w:p w:rsidR="00A77B3E" w:rsidRPr="00B77ACF" w:rsidRDefault="00B9710D">
      <w:pPr>
        <w:keepLines/>
        <w:ind w:left="567" w:hanging="227"/>
        <w:rPr>
          <w:sz w:val="24"/>
        </w:rPr>
      </w:pPr>
      <w:r w:rsidRPr="00B77ACF">
        <w:rPr>
          <w:sz w:val="24"/>
        </w:rPr>
        <w:t>b) budynków garażowych, z wyjątkiem związanych z działalnością gospodarczą od 1 m2 powierzchni użytkowej 6,35 zł,</w:t>
      </w:r>
    </w:p>
    <w:p w:rsidR="00A77B3E" w:rsidRPr="00B77ACF" w:rsidRDefault="00B9710D">
      <w:pPr>
        <w:keepLines/>
        <w:ind w:left="567" w:hanging="227"/>
        <w:rPr>
          <w:sz w:val="24"/>
        </w:rPr>
      </w:pPr>
      <w:r w:rsidRPr="00B77ACF">
        <w:rPr>
          <w:sz w:val="24"/>
        </w:rPr>
        <w:t>c) zajętych na prowadzenie odpłatnej statutowej działalności pożytku publicznego przez organizacje pożytku publicznego od 1m2 powierzchni użytkowej 4,11 zł.</w:t>
      </w:r>
    </w:p>
    <w:p w:rsidR="002065D3" w:rsidRPr="00B77ACF" w:rsidRDefault="002065D3">
      <w:pPr>
        <w:keepLines/>
        <w:ind w:left="567" w:hanging="227"/>
        <w:rPr>
          <w:sz w:val="24"/>
        </w:rPr>
      </w:pPr>
    </w:p>
    <w:p w:rsidR="00A77B3E" w:rsidRPr="00B77ACF" w:rsidRDefault="00B9710D">
      <w:pPr>
        <w:keepLines/>
        <w:ind w:firstLine="340"/>
        <w:rPr>
          <w:sz w:val="24"/>
        </w:rPr>
      </w:pPr>
      <w:r w:rsidRPr="00B77ACF">
        <w:rPr>
          <w:sz w:val="24"/>
        </w:rPr>
        <w:t>2. Od gruntów:</w:t>
      </w: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1) związanych z prowadzeniem działalności gospodarczej, bez względu na sposób zakwalifikowania w ewidencji gruntów i budynków od 1m2 powierzchni 1,02 zł,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2) pod wodami powierzchniowymi stojącymi lub wodami powierzchniowymi płynącymi jezior i zbiorników sztucznych od 1 ha powierzchni 6,69 zł,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3) pozostałych od 1 m2 powierzchni 0,61 zł, z wyjątkiem:</w:t>
      </w:r>
    </w:p>
    <w:p w:rsidR="00A77B3E" w:rsidRPr="00B77ACF" w:rsidRDefault="00B9710D">
      <w:pPr>
        <w:keepLines/>
        <w:ind w:left="567" w:hanging="227"/>
        <w:rPr>
          <w:sz w:val="24"/>
        </w:rPr>
      </w:pPr>
      <w:r w:rsidRPr="00B77ACF">
        <w:rPr>
          <w:sz w:val="24"/>
        </w:rPr>
        <w:t xml:space="preserve">a) dróg wewnętrznych, pod zabudową mieszkaniową oraz </w:t>
      </w:r>
      <w:r w:rsidR="004F68DB" w:rsidRPr="00B77ACF">
        <w:rPr>
          <w:sz w:val="24"/>
        </w:rPr>
        <w:t xml:space="preserve">pod budynkami gospodarczymi i </w:t>
      </w:r>
      <w:r w:rsidRPr="00B77ACF">
        <w:rPr>
          <w:sz w:val="24"/>
        </w:rPr>
        <w:t>garażowymi z uwzględnieniem zapisów w ewidencji gruntów i budynków prowadzonej przez Starostwo Powiatowe w Obornikach od 1m2 powierzchni 0,42 zł,</w:t>
      </w:r>
    </w:p>
    <w:p w:rsidR="00A77B3E" w:rsidRPr="00B77ACF" w:rsidRDefault="00B9710D">
      <w:pPr>
        <w:keepLines/>
        <w:ind w:left="567" w:hanging="227"/>
        <w:rPr>
          <w:sz w:val="24"/>
        </w:rPr>
      </w:pPr>
      <w:r w:rsidRPr="00B77ACF">
        <w:rPr>
          <w:sz w:val="24"/>
        </w:rPr>
        <w:t>b) zajętych na prowadzenie odpłatnej statutowej działalności pożytku publicznego przez organizacje pożytku publicznego od 1m2 powierzchni 0,61 zł</w:t>
      </w:r>
    </w:p>
    <w:p w:rsidR="002065D3" w:rsidRPr="00B77ACF" w:rsidRDefault="002065D3">
      <w:pPr>
        <w:keepLines/>
        <w:ind w:left="567" w:hanging="227"/>
        <w:rPr>
          <w:sz w:val="24"/>
        </w:rPr>
      </w:pPr>
    </w:p>
    <w:p w:rsidR="00A77B3E" w:rsidRPr="00B77ACF" w:rsidRDefault="00B9710D">
      <w:pPr>
        <w:ind w:left="340" w:hanging="227"/>
        <w:rPr>
          <w:sz w:val="24"/>
        </w:rPr>
      </w:pPr>
      <w:r w:rsidRPr="00B77ACF">
        <w:rPr>
          <w:sz w:val="24"/>
        </w:rPr>
        <w:t>4) niezabudowanych objętych obszarem rewitalizacji, o których mowa w ustawie z dnia 9 października 2015 r. o rewitalizacji (t.j. Dz.U. z 2024 r., poz. 278 z późn. zm.),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od 1m2 powierzchni 4,10 zł</w:t>
      </w:r>
    </w:p>
    <w:p w:rsidR="002065D3" w:rsidRPr="00B77ACF" w:rsidRDefault="002065D3">
      <w:pPr>
        <w:ind w:left="340" w:hanging="227"/>
        <w:rPr>
          <w:sz w:val="24"/>
        </w:rPr>
      </w:pPr>
    </w:p>
    <w:p w:rsidR="00A77B3E" w:rsidRPr="00B77ACF" w:rsidRDefault="00B9710D" w:rsidP="004F68DB">
      <w:pPr>
        <w:keepLines/>
        <w:ind w:left="567" w:hanging="227"/>
        <w:rPr>
          <w:sz w:val="24"/>
        </w:rPr>
      </w:pPr>
      <w:r w:rsidRPr="00B77ACF">
        <w:rPr>
          <w:sz w:val="24"/>
        </w:rPr>
        <w:t>3. Od budowli: 2% ich wartości określonej na podstawie art.4 ust.1 pkt 3 i ust.3-</w:t>
      </w:r>
      <w:r w:rsidR="002065D3" w:rsidRPr="00B77ACF">
        <w:rPr>
          <w:sz w:val="24"/>
        </w:rPr>
        <w:t xml:space="preserve">7 ustawy z dnia 12 stycznia   </w:t>
      </w:r>
      <w:r w:rsidRPr="00B77ACF">
        <w:rPr>
          <w:sz w:val="24"/>
        </w:rPr>
        <w:t>1991r. o podatkach i opłatach lokalnych.</w:t>
      </w:r>
    </w:p>
    <w:p w:rsidR="002065D3" w:rsidRPr="00B77ACF" w:rsidRDefault="002065D3" w:rsidP="002065D3">
      <w:pPr>
        <w:keepLines/>
        <w:ind w:left="426" w:hanging="86"/>
        <w:rPr>
          <w:sz w:val="24"/>
        </w:rPr>
      </w:pPr>
    </w:p>
    <w:p w:rsidR="00A77B3E" w:rsidRPr="00B77ACF" w:rsidRDefault="00B9710D">
      <w:pPr>
        <w:keepLines/>
        <w:ind w:firstLine="340"/>
        <w:rPr>
          <w:sz w:val="24"/>
        </w:rPr>
      </w:pPr>
      <w:r w:rsidRPr="00B77ACF">
        <w:rPr>
          <w:b/>
          <w:sz w:val="24"/>
        </w:rPr>
        <w:t>§ 2. </w:t>
      </w:r>
      <w:r w:rsidRPr="00B77ACF">
        <w:rPr>
          <w:sz w:val="24"/>
        </w:rPr>
        <w:t>Wykonanie uchwały powierza się Burmistrzowi Rogoźna.</w:t>
      </w:r>
    </w:p>
    <w:p w:rsidR="005F700A" w:rsidRPr="00B77ACF" w:rsidRDefault="005F700A">
      <w:pPr>
        <w:keepLines/>
        <w:ind w:firstLine="340"/>
        <w:rPr>
          <w:sz w:val="24"/>
        </w:rPr>
      </w:pPr>
    </w:p>
    <w:p w:rsidR="00A77B3E" w:rsidRPr="00B77ACF" w:rsidRDefault="00B9710D" w:rsidP="002065D3">
      <w:pPr>
        <w:keepLines/>
        <w:ind w:left="709" w:hanging="369"/>
        <w:rPr>
          <w:sz w:val="24"/>
        </w:rPr>
      </w:pPr>
      <w:r w:rsidRPr="00B77ACF">
        <w:rPr>
          <w:b/>
          <w:sz w:val="24"/>
        </w:rPr>
        <w:t>§ 3. </w:t>
      </w:r>
      <w:r w:rsidRPr="00B77ACF">
        <w:rPr>
          <w:sz w:val="24"/>
        </w:rPr>
        <w:t>Traci moc Uchwała Nr LXXXVII/948/2023 Rady Miejskiej w Rogoźnie z dnia 25 października 2023 r. w sprawie określenia stawek w podatku od nieruchomości.</w:t>
      </w:r>
    </w:p>
    <w:p w:rsidR="002065D3" w:rsidRPr="00B77ACF" w:rsidRDefault="002065D3">
      <w:pPr>
        <w:keepLines/>
        <w:ind w:firstLine="340"/>
        <w:rPr>
          <w:sz w:val="24"/>
        </w:rPr>
      </w:pPr>
    </w:p>
    <w:p w:rsidR="00A77B3E" w:rsidRPr="00B77ACF" w:rsidRDefault="00B9710D" w:rsidP="002065D3">
      <w:pPr>
        <w:keepLines/>
        <w:ind w:left="709" w:hanging="369"/>
        <w:jc w:val="left"/>
        <w:rPr>
          <w:sz w:val="24"/>
        </w:rPr>
        <w:sectPr w:rsidR="00A77B3E" w:rsidRPr="00B77AC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B77ACF">
        <w:rPr>
          <w:b/>
          <w:sz w:val="24"/>
        </w:rPr>
        <w:t>§ 4. </w:t>
      </w:r>
      <w:r w:rsidRPr="00B77ACF">
        <w:rPr>
          <w:sz w:val="24"/>
        </w:rPr>
        <w:t>Uchwała podlega ogłoszeniu w Dzienniku Urzędowym Województwa Wi</w:t>
      </w:r>
      <w:r w:rsidR="002065D3" w:rsidRPr="00B77ACF">
        <w:rPr>
          <w:sz w:val="24"/>
        </w:rPr>
        <w:t xml:space="preserve">elkopolskiego i wchodzi w życie </w:t>
      </w:r>
      <w:r w:rsidRPr="00B77ACF">
        <w:rPr>
          <w:sz w:val="24"/>
        </w:rPr>
        <w:t>z dniem 1 stycznia 2025 roku.</w:t>
      </w:r>
    </w:p>
    <w:p w:rsidR="007C1AE8" w:rsidRDefault="007C1AE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C1AE8" w:rsidRDefault="00B9710D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7C1AE8" w:rsidRDefault="00B9710D">
      <w:pPr>
        <w:widowControl w:val="0"/>
        <w:spacing w:line="360" w:lineRule="auto"/>
        <w:rPr>
          <w:rFonts w:ascii="Liberation Serif" w:hAnsi="Liberation Serif"/>
          <w:sz w:val="24"/>
          <w:szCs w:val="20"/>
          <w:lang w:val="zh-CN" w:eastAsia="zh-CN" w:bidi="zh-CN"/>
        </w:rPr>
      </w:pPr>
      <w:r>
        <w:rPr>
          <w:sz w:val="24"/>
          <w:szCs w:val="20"/>
        </w:rPr>
        <w:t>do Uchwały ...............</w:t>
      </w:r>
      <w:r>
        <w:rPr>
          <w:caps/>
          <w:color w:val="000000"/>
          <w:sz w:val="24"/>
          <w:szCs w:val="20"/>
        </w:rPr>
        <w:t xml:space="preserve"> </w:t>
      </w:r>
      <w:r>
        <w:rPr>
          <w:sz w:val="24"/>
          <w:szCs w:val="20"/>
        </w:rPr>
        <w:t>Rady Miejskiej w Rogoźnie z dnia 23 października 2024 r. w sprawie określenia stawek podatku od nieruchomości.</w:t>
      </w:r>
    </w:p>
    <w:p w:rsidR="007C1AE8" w:rsidRDefault="00B9710D">
      <w:pPr>
        <w:widowControl w:val="0"/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Stawki podatku na rok 2025 w pozycji § 1.1.1), </w:t>
      </w:r>
      <w:r>
        <w:rPr>
          <w:sz w:val="24"/>
          <w:szCs w:val="20"/>
          <w:shd w:val="clear" w:color="auto" w:fill="FFFFFF"/>
        </w:rPr>
        <w:t xml:space="preserve">§ 1.1.3), § 1.1.4), § 1.1.5), § 1.2.1), § 1.2.2), § 1.2.3), § 1.2.4) </w:t>
      </w:r>
      <w:r>
        <w:rPr>
          <w:sz w:val="24"/>
          <w:szCs w:val="20"/>
          <w:lang w:val="zh-CN" w:eastAsia="zh-CN" w:bidi="zh-CN"/>
        </w:rPr>
        <w:t>podwy</w:t>
      </w:r>
      <w:r>
        <w:rPr>
          <w:rFonts w:ascii="Calibri" w:hAnsi="Calibri"/>
          <w:sz w:val="24"/>
          <w:szCs w:val="20"/>
          <w:lang w:val="zh-CN" w:eastAsia="zh-CN" w:bidi="zh-CN"/>
        </w:rPr>
        <w:t>ż</w:t>
      </w:r>
      <w:r>
        <w:rPr>
          <w:sz w:val="24"/>
          <w:szCs w:val="20"/>
          <w:lang w:val="zh-CN" w:eastAsia="zh-CN" w:bidi="zh-CN"/>
        </w:rPr>
        <w:t xml:space="preserve">szono o </w:t>
      </w:r>
      <w:r>
        <w:rPr>
          <w:sz w:val="24"/>
          <w:szCs w:val="20"/>
        </w:rPr>
        <w:t>2,7</w:t>
      </w:r>
      <w:r>
        <w:rPr>
          <w:sz w:val="24"/>
          <w:szCs w:val="20"/>
          <w:lang w:val="zh-CN" w:eastAsia="zh-CN" w:bidi="zh-CN"/>
        </w:rPr>
        <w:t>%.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zh-CN" w:eastAsia="zh-CN" w:bidi="zh-CN"/>
        </w:rPr>
        <w:t xml:space="preserve">Natomiast stawka podatku w pozycji </w:t>
      </w:r>
      <w:r>
        <w:rPr>
          <w:rFonts w:ascii="Calibri" w:hAnsi="Calibri"/>
          <w:sz w:val="24"/>
          <w:szCs w:val="20"/>
          <w:lang w:val="zh-CN" w:eastAsia="zh-CN" w:bidi="zh-CN"/>
        </w:rPr>
        <w:t>§</w:t>
      </w:r>
      <w:r>
        <w:rPr>
          <w:sz w:val="24"/>
          <w:szCs w:val="20"/>
          <w:lang w:val="zh-CN" w:eastAsia="zh-CN" w:bidi="zh-CN"/>
        </w:rPr>
        <w:t xml:space="preserve"> 1.1.</w:t>
      </w:r>
      <w:r w:rsidR="00E95BB8">
        <w:rPr>
          <w:sz w:val="24"/>
          <w:szCs w:val="20"/>
        </w:rPr>
        <w:t xml:space="preserve">2) pozostała bez zmian, a stawka podatku w </w:t>
      </w:r>
      <w:r w:rsidR="00E95BB8">
        <w:rPr>
          <w:sz w:val="24"/>
          <w:szCs w:val="20"/>
          <w:shd w:val="clear" w:color="auto" w:fill="FFFFFF"/>
        </w:rPr>
        <w:t>§</w:t>
      </w:r>
      <w:r w:rsidR="00E95BB8">
        <w:rPr>
          <w:sz w:val="24"/>
          <w:szCs w:val="20"/>
          <w:shd w:val="clear" w:color="auto" w:fill="FFFFFF"/>
        </w:rPr>
        <w:t>1.1.3 został obniżony do kwoty 2,00 zł.</w:t>
      </w:r>
      <w:bookmarkStart w:id="0" w:name="_GoBack"/>
      <w:bookmarkEnd w:id="0"/>
      <w:r>
        <w:rPr>
          <w:sz w:val="24"/>
          <w:szCs w:val="20"/>
        </w:rPr>
        <w:t xml:space="preserve"> Stawki podatku na rok 2025 nie przekraczają górnych granic stawek kwotowych podatków i opłat lokalnych ogłoszonych na podstawie obwieszczenia Ministra Finansów z dnia 25 lipca 2024 r. </w:t>
      </w:r>
      <w:r>
        <w:rPr>
          <w:sz w:val="24"/>
          <w:szCs w:val="20"/>
          <w:lang w:val="zh-CN" w:eastAsia="zh-CN" w:bidi="zh-CN"/>
        </w:rPr>
        <w:t>w sprawie g</w:t>
      </w:r>
      <w:r>
        <w:rPr>
          <w:rFonts w:ascii="Calibri" w:hAnsi="Calibri"/>
          <w:sz w:val="24"/>
          <w:szCs w:val="20"/>
          <w:lang w:val="zh-CN" w:eastAsia="zh-CN" w:bidi="zh-CN"/>
        </w:rPr>
        <w:t>ó</w:t>
      </w:r>
      <w:r>
        <w:rPr>
          <w:sz w:val="24"/>
          <w:szCs w:val="20"/>
          <w:lang w:val="zh-CN" w:eastAsia="zh-CN" w:bidi="zh-CN"/>
        </w:rPr>
        <w:t>rnych granic stawek kwotowych podatk</w:t>
      </w:r>
      <w:r>
        <w:rPr>
          <w:rFonts w:ascii="Calibri" w:hAnsi="Calibri"/>
          <w:sz w:val="24"/>
          <w:szCs w:val="20"/>
          <w:lang w:val="zh-CN" w:eastAsia="zh-CN" w:bidi="zh-CN"/>
        </w:rPr>
        <w:t>ó</w:t>
      </w:r>
      <w:r>
        <w:rPr>
          <w:sz w:val="24"/>
          <w:szCs w:val="20"/>
          <w:lang w:val="zh-CN" w:eastAsia="zh-CN" w:bidi="zh-CN"/>
        </w:rPr>
        <w:t>w i op</w:t>
      </w:r>
      <w:r>
        <w:rPr>
          <w:rFonts w:ascii="Calibri" w:hAnsi="Calibri"/>
          <w:sz w:val="24"/>
          <w:szCs w:val="20"/>
          <w:lang w:val="zh-CN" w:eastAsia="zh-CN" w:bidi="zh-CN"/>
        </w:rPr>
        <w:t>ł</w:t>
      </w:r>
      <w:r>
        <w:rPr>
          <w:sz w:val="24"/>
          <w:szCs w:val="20"/>
          <w:lang w:val="zh-CN" w:eastAsia="zh-CN" w:bidi="zh-CN"/>
        </w:rPr>
        <w:t>at lokalnych na rok 202</w:t>
      </w:r>
      <w:r>
        <w:rPr>
          <w:sz w:val="24"/>
          <w:szCs w:val="20"/>
        </w:rPr>
        <w:t>5</w:t>
      </w:r>
      <w:r>
        <w:rPr>
          <w:sz w:val="24"/>
          <w:szCs w:val="20"/>
          <w:lang w:val="zh-CN" w:eastAsia="zh-CN" w:bidi="zh-CN"/>
        </w:rPr>
        <w:t xml:space="preserve"> r. (M. P. z dnia 1 sierpnia 202</w:t>
      </w:r>
      <w:r>
        <w:rPr>
          <w:sz w:val="24"/>
          <w:szCs w:val="20"/>
        </w:rPr>
        <w:t>4</w:t>
      </w:r>
      <w:r>
        <w:rPr>
          <w:sz w:val="24"/>
          <w:szCs w:val="20"/>
          <w:lang w:val="zh-CN" w:eastAsia="zh-CN" w:bidi="zh-CN"/>
        </w:rPr>
        <w:t xml:space="preserve"> r., poz. 7</w:t>
      </w:r>
      <w:r>
        <w:rPr>
          <w:sz w:val="24"/>
          <w:szCs w:val="20"/>
        </w:rPr>
        <w:t>16</w:t>
      </w:r>
      <w:r>
        <w:rPr>
          <w:sz w:val="24"/>
          <w:szCs w:val="20"/>
          <w:lang w:val="zh-CN" w:eastAsia="zh-CN" w:bidi="zh-CN"/>
        </w:rPr>
        <w:t>).</w:t>
      </w:r>
    </w:p>
    <w:p w:rsidR="007C1AE8" w:rsidRDefault="007C1AE8">
      <w:pPr>
        <w:widowControl w:val="0"/>
        <w:spacing w:line="360" w:lineRule="auto"/>
        <w:rPr>
          <w:sz w:val="24"/>
          <w:szCs w:val="20"/>
        </w:rPr>
      </w:pPr>
    </w:p>
    <w:p w:rsidR="007C1AE8" w:rsidRDefault="007C1AE8">
      <w:pPr>
        <w:widowControl w:val="0"/>
        <w:spacing w:line="360" w:lineRule="auto"/>
        <w:rPr>
          <w:sz w:val="24"/>
          <w:szCs w:val="20"/>
        </w:rPr>
      </w:pPr>
    </w:p>
    <w:p w:rsidR="007C1AE8" w:rsidRDefault="007C1AE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C1AE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1E" w:rsidRDefault="0084441E">
      <w:r>
        <w:separator/>
      </w:r>
    </w:p>
  </w:endnote>
  <w:endnote w:type="continuationSeparator" w:id="0">
    <w:p w:rsidR="0084441E" w:rsidRDefault="008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C1AE8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1AE8" w:rsidRDefault="00B9710D">
          <w:pPr>
            <w:jc w:val="left"/>
            <w:rPr>
              <w:sz w:val="18"/>
            </w:rPr>
          </w:pPr>
          <w:r>
            <w:rPr>
              <w:sz w:val="18"/>
            </w:rPr>
            <w:t>Id: 467E9E1E-6050-4EEA-8DA5-29683299DE2F.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1AE8" w:rsidRDefault="00B971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5BB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C1AE8" w:rsidRDefault="007C1AE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C1AE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1AE8" w:rsidRDefault="00B9710D">
          <w:pPr>
            <w:jc w:val="left"/>
            <w:rPr>
              <w:sz w:val="18"/>
            </w:rPr>
          </w:pPr>
          <w:r>
            <w:rPr>
              <w:sz w:val="18"/>
            </w:rPr>
            <w:t>Id: 467E9E1E-6050-4EEA-8DA5-29683299DE2F.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C1AE8" w:rsidRDefault="00B971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5BB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C1AE8" w:rsidRDefault="007C1A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1E" w:rsidRDefault="0084441E">
      <w:r>
        <w:separator/>
      </w:r>
    </w:p>
  </w:footnote>
  <w:footnote w:type="continuationSeparator" w:id="0">
    <w:p w:rsidR="0084441E" w:rsidRDefault="0084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65D3"/>
    <w:rsid w:val="004F68DB"/>
    <w:rsid w:val="005F700A"/>
    <w:rsid w:val="006927BE"/>
    <w:rsid w:val="006A75F8"/>
    <w:rsid w:val="007C1AE8"/>
    <w:rsid w:val="0084441E"/>
    <w:rsid w:val="00A72F48"/>
    <w:rsid w:val="00A77B3E"/>
    <w:rsid w:val="00B34CAB"/>
    <w:rsid w:val="00B77ACF"/>
    <w:rsid w:val="00B9710D"/>
    <w:rsid w:val="00CA2A55"/>
    <w:rsid w:val="00E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C6BD38-A0FE-4F2D-A623-ED9F2B33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pPr>
      <w:widowControl w:val="0"/>
      <w:jc w:val="left"/>
    </w:pPr>
    <w:rPr>
      <w:sz w:val="24"/>
      <w:szCs w:val="2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października 2024 r.</vt:lpstr>
      <vt:lpstr/>
    </vt:vector>
  </TitlesOfParts>
  <Company>Rada Miejska w Rogoźnie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października 2024 r.</dc:title>
  <dc:subject>w sprawie określenia stawek podatku od nieruchomości</dc:subject>
  <dc:creator>rbarczak</dc:creator>
  <cp:lastModifiedBy>Konto Microsoft</cp:lastModifiedBy>
  <cp:revision>2</cp:revision>
  <dcterms:created xsi:type="dcterms:W3CDTF">2024-10-23T06:00:00Z</dcterms:created>
  <dcterms:modified xsi:type="dcterms:W3CDTF">2024-10-23T06:00:00Z</dcterms:modified>
  <cp:category>Akt prawny</cp:category>
</cp:coreProperties>
</file>