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działki nr 2267, położonej w obrębie ROGOŹNO, w trybie 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art.18 ust.2 pkt 9 lit. a ustawy z dnia 8 marca 1990 r. o samorządzie gminnym (t.j. Dz.U. 2024 r. poz. 609 z późn. zm.) art. 13 ust.1 ustawy z dnia 21 sierpnia 1997 r. o gospodarce nieruchomościami (t.j. Dz.U. 2024 r. poz. 1145), w związku z §4 pkt 7 Uchwały Nr XXV/235/2016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Rogoźnie z dnia 27 kwietnia 2016 r. w sprawie zasad gospodarowania nieruchomościami Gminy Rogoźno (Dz. Urz. Woj. Wlkp., poz.3114 z późn. zm.) 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Wyraża się zgodę na sprzedaż w trybie przetargowym działki gruntu oznaczonej ewidencyjnie nr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2267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pow.0,0438ha, położonej w obrębie Rogoźno, objętej księgą wieczystą kw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PO1O/00022213/9.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Rada Miejska w § 4 pkt 7 Uchwały Nr XXV/235/2016 Rady Miejskiej w Rogoźnie z dnia 27 kwietnia 2016 r. w sprawie zasad gospodarowania nieruchomościami Gminy Rogoźno, zastrzega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do swojej kompetencji sprawy dotyczące sprzedaży nieruchomości, której wartość szacunkowa określona przez rzeczoznawcę majątkowego przekracza kwotę wynoszącą 10 000,00zł. Przeznaczona do sprzedaży działka stanowi własność Gminy Rogoźno.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 oparciu o ustalenia miejscowego planu zagospodarowania przestrzennego na obszarze części Gminy Rogoźno – „Rogoźno Południe” uchwalonego Uchwałą Nr XC/966/2023 Rady Miejskiej w Rogoźnie z dnia 28 grudnia 2023 r. (Dz. Urzęd. Woj. Wlkp. z dnia 25.01.2024 r., poz.1142) działka gruntu nr 2267 objęta jest symbolem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16MN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o przeznaczeniu: 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 xml:space="preserve"> „tereny zabudowy mieszkaniowej jednorodzinnej”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. Ww.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działka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położona jest w granicy strefy sanitarnej cmentarza.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Wartość przewidzianej do sprzedaży działki przewyższa kwotę 10 000,00zł,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w nawiązaniu do powyższego podjęcie przez Radę Miejską niniejszej uchwały jest w pełni uzasadnione.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drawing>
          <wp:inline>
            <wp:extent cx="5994400" cy="28130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FC43C2E4-57CD-49BA-86D0-8ABEECF98CE7.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FC43C2E4-57CD-49BA-86D0-8ABEECF98CE7.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działki nr 2267, położonej w obrębie ROGOŹNO, w trybie przetargowym</dc:subject>
  <dc:creator>amazur</dc:creator>
  <cp:lastModifiedBy>amazur</cp:lastModifiedBy>
  <cp:revision>1</cp:revision>
  <dcterms:created xsi:type="dcterms:W3CDTF">2024-09-10T08:04:27Z</dcterms:created>
  <dcterms:modified xsi:type="dcterms:W3CDTF">2024-09-10T08:04:27Z</dcterms:modified>
  <cp:category>Akt prawny</cp:category>
</cp:coreProperties>
</file>