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2023-2040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Zgodnie z</w:t>
      </w:r>
      <w:r w:rsidR="00925AD4">
        <w:rPr>
          <w:rFonts w:ascii="Arial" w:hAnsi="Arial" w:cs="Arial"/>
          <w:sz w:val="20"/>
          <w:szCs w:val="20"/>
        </w:rPr>
        <w:t>e zmianami w budżecie na dzień 19</w:t>
      </w:r>
      <w:r w:rsidRPr="007115DD">
        <w:rPr>
          <w:rFonts w:ascii="Arial" w:hAnsi="Arial" w:cs="Arial"/>
          <w:sz w:val="20"/>
          <w:szCs w:val="20"/>
        </w:rPr>
        <w:t xml:space="preserve"> </w:t>
      </w:r>
      <w:r w:rsidR="00925AD4">
        <w:rPr>
          <w:rFonts w:ascii="Arial" w:hAnsi="Arial" w:cs="Arial"/>
          <w:sz w:val="20"/>
          <w:szCs w:val="20"/>
        </w:rPr>
        <w:t>grudnia</w:t>
      </w:r>
      <w:r w:rsidRPr="007115DD">
        <w:rPr>
          <w:rFonts w:ascii="Arial" w:hAnsi="Arial" w:cs="Arial"/>
          <w:sz w:val="20"/>
          <w:szCs w:val="20"/>
        </w:rPr>
        <w:t xml:space="preserve"> 2023 r., dokonano następujących zmian w Wieloletniej Prognozie Finansowej Gminy Rogoźno:</w:t>
      </w:r>
    </w:p>
    <w:p w:rsidR="007115DD" w:rsidRPr="007115DD" w:rsidRDefault="007115DD" w:rsidP="007115D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 xml:space="preserve">Dochody ogółem zwiększono o </w:t>
      </w:r>
      <w:r w:rsidR="00925AD4">
        <w:rPr>
          <w:rFonts w:ascii="Arial" w:hAnsi="Arial" w:cs="Arial"/>
          <w:sz w:val="20"/>
          <w:szCs w:val="20"/>
        </w:rPr>
        <w:t>41 234</w:t>
      </w:r>
      <w:r w:rsidRPr="007115DD">
        <w:rPr>
          <w:rFonts w:ascii="Arial" w:hAnsi="Arial" w:cs="Arial"/>
          <w:sz w:val="20"/>
          <w:szCs w:val="20"/>
        </w:rPr>
        <w:t>,</w:t>
      </w:r>
      <w:r w:rsidR="00925AD4">
        <w:rPr>
          <w:rFonts w:ascii="Arial" w:hAnsi="Arial" w:cs="Arial"/>
          <w:sz w:val="20"/>
          <w:szCs w:val="20"/>
        </w:rPr>
        <w:t>32</w:t>
      </w:r>
      <w:r w:rsidRPr="007115DD">
        <w:rPr>
          <w:rFonts w:ascii="Arial" w:hAnsi="Arial" w:cs="Arial"/>
          <w:sz w:val="20"/>
          <w:szCs w:val="20"/>
        </w:rPr>
        <w:t xml:space="preserve"> zł, z cz</w:t>
      </w:r>
      <w:r w:rsidR="00925AD4">
        <w:rPr>
          <w:rFonts w:ascii="Arial" w:hAnsi="Arial" w:cs="Arial"/>
          <w:sz w:val="20"/>
          <w:szCs w:val="20"/>
        </w:rPr>
        <w:t>ego dochody bieżące zwiększono do kwoty</w:t>
      </w:r>
      <w:r w:rsidRPr="007115DD">
        <w:rPr>
          <w:rFonts w:ascii="Arial" w:hAnsi="Arial" w:cs="Arial"/>
          <w:sz w:val="20"/>
          <w:szCs w:val="20"/>
        </w:rPr>
        <w:t xml:space="preserve"> </w:t>
      </w:r>
      <w:r w:rsidR="00925AD4">
        <w:rPr>
          <w:rFonts w:ascii="Arial" w:hAnsi="Arial" w:cs="Arial"/>
          <w:sz w:val="20"/>
          <w:szCs w:val="20"/>
        </w:rPr>
        <w:t>92 998</w:t>
      </w:r>
      <w:r w:rsidRPr="007115DD">
        <w:rPr>
          <w:rFonts w:ascii="Arial" w:hAnsi="Arial" w:cs="Arial"/>
          <w:sz w:val="20"/>
          <w:szCs w:val="20"/>
        </w:rPr>
        <w:t> </w:t>
      </w:r>
      <w:r w:rsidR="00925AD4">
        <w:rPr>
          <w:rFonts w:ascii="Arial" w:hAnsi="Arial" w:cs="Arial"/>
          <w:sz w:val="20"/>
          <w:szCs w:val="20"/>
        </w:rPr>
        <w:t>964</w:t>
      </w:r>
      <w:r w:rsidRPr="007115DD">
        <w:rPr>
          <w:rFonts w:ascii="Arial" w:hAnsi="Arial" w:cs="Arial"/>
          <w:sz w:val="20"/>
          <w:szCs w:val="20"/>
        </w:rPr>
        <w:t>,</w:t>
      </w:r>
      <w:r w:rsidR="00925AD4">
        <w:rPr>
          <w:rFonts w:ascii="Arial" w:hAnsi="Arial" w:cs="Arial"/>
          <w:sz w:val="20"/>
          <w:szCs w:val="20"/>
        </w:rPr>
        <w:t>34</w:t>
      </w:r>
      <w:r w:rsidRPr="007115DD">
        <w:rPr>
          <w:rFonts w:ascii="Arial" w:hAnsi="Arial" w:cs="Arial"/>
          <w:sz w:val="20"/>
          <w:szCs w:val="20"/>
        </w:rPr>
        <w:t xml:space="preserve"> zł, </w:t>
      </w:r>
      <w:r w:rsidR="00925AD4">
        <w:rPr>
          <w:rFonts w:ascii="Arial" w:hAnsi="Arial" w:cs="Arial"/>
          <w:sz w:val="20"/>
          <w:szCs w:val="20"/>
        </w:rPr>
        <w:t>a dochody majątkowe zwiększono do</w:t>
      </w:r>
      <w:r w:rsidRPr="007115DD">
        <w:rPr>
          <w:rFonts w:ascii="Arial" w:hAnsi="Arial" w:cs="Arial"/>
          <w:sz w:val="20"/>
          <w:szCs w:val="20"/>
        </w:rPr>
        <w:t xml:space="preserve"> 3</w:t>
      </w:r>
      <w:r w:rsidR="00925AD4">
        <w:rPr>
          <w:rFonts w:ascii="Arial" w:hAnsi="Arial" w:cs="Arial"/>
          <w:sz w:val="20"/>
          <w:szCs w:val="20"/>
        </w:rPr>
        <w:t>0 123 444</w:t>
      </w:r>
      <w:r w:rsidRPr="007115DD">
        <w:rPr>
          <w:rFonts w:ascii="Arial" w:hAnsi="Arial" w:cs="Arial"/>
          <w:sz w:val="20"/>
          <w:szCs w:val="20"/>
        </w:rPr>
        <w:t>,</w:t>
      </w:r>
      <w:r w:rsidR="00925AD4">
        <w:rPr>
          <w:rFonts w:ascii="Arial" w:hAnsi="Arial" w:cs="Arial"/>
          <w:sz w:val="20"/>
          <w:szCs w:val="20"/>
        </w:rPr>
        <w:t>84</w:t>
      </w:r>
      <w:r w:rsidRPr="007115DD">
        <w:rPr>
          <w:rFonts w:ascii="Arial" w:hAnsi="Arial" w:cs="Arial"/>
          <w:sz w:val="20"/>
          <w:szCs w:val="20"/>
        </w:rPr>
        <w:t xml:space="preserve"> zł.</w:t>
      </w:r>
    </w:p>
    <w:p w:rsidR="007115DD" w:rsidRPr="007115DD" w:rsidRDefault="007115DD" w:rsidP="007115D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 xml:space="preserve">Wydatki ogółem zwiększono o </w:t>
      </w:r>
      <w:r w:rsidR="00925AD4">
        <w:rPr>
          <w:rFonts w:ascii="Arial" w:hAnsi="Arial" w:cs="Arial"/>
          <w:sz w:val="20"/>
          <w:szCs w:val="20"/>
        </w:rPr>
        <w:t>61 234</w:t>
      </w:r>
      <w:r w:rsidRPr="007115DD">
        <w:rPr>
          <w:rFonts w:ascii="Arial" w:hAnsi="Arial" w:cs="Arial"/>
          <w:sz w:val="20"/>
          <w:szCs w:val="20"/>
        </w:rPr>
        <w:t>,</w:t>
      </w:r>
      <w:r w:rsidR="00925AD4">
        <w:rPr>
          <w:rFonts w:ascii="Arial" w:hAnsi="Arial" w:cs="Arial"/>
          <w:sz w:val="20"/>
          <w:szCs w:val="20"/>
        </w:rPr>
        <w:t>32</w:t>
      </w:r>
      <w:r w:rsidRPr="007115DD">
        <w:rPr>
          <w:rFonts w:ascii="Arial" w:hAnsi="Arial" w:cs="Arial"/>
          <w:sz w:val="20"/>
          <w:szCs w:val="20"/>
        </w:rPr>
        <w:t xml:space="preserve"> zł, z czego wydatki bieżące zwiększono </w:t>
      </w:r>
      <w:r w:rsidR="00925AD4">
        <w:rPr>
          <w:rFonts w:ascii="Arial" w:hAnsi="Arial" w:cs="Arial"/>
          <w:sz w:val="20"/>
          <w:szCs w:val="20"/>
        </w:rPr>
        <w:t>d</w:t>
      </w:r>
      <w:r w:rsidRPr="007115DD">
        <w:rPr>
          <w:rFonts w:ascii="Arial" w:hAnsi="Arial" w:cs="Arial"/>
          <w:sz w:val="20"/>
          <w:szCs w:val="20"/>
        </w:rPr>
        <w:t xml:space="preserve">o </w:t>
      </w:r>
      <w:r w:rsidR="00925AD4">
        <w:rPr>
          <w:rFonts w:ascii="Arial" w:hAnsi="Arial" w:cs="Arial"/>
          <w:sz w:val="20"/>
          <w:szCs w:val="20"/>
        </w:rPr>
        <w:t>kwoty 96</w:t>
      </w:r>
      <w:r w:rsidRPr="007115DD">
        <w:rPr>
          <w:rFonts w:ascii="Arial" w:hAnsi="Arial" w:cs="Arial"/>
          <w:sz w:val="20"/>
          <w:szCs w:val="20"/>
        </w:rPr>
        <w:t> </w:t>
      </w:r>
      <w:r w:rsidR="00925AD4">
        <w:rPr>
          <w:rFonts w:ascii="Arial" w:hAnsi="Arial" w:cs="Arial"/>
          <w:sz w:val="20"/>
          <w:szCs w:val="20"/>
        </w:rPr>
        <w:t>219</w:t>
      </w:r>
      <w:r w:rsidRPr="007115DD">
        <w:rPr>
          <w:rFonts w:ascii="Arial" w:hAnsi="Arial" w:cs="Arial"/>
          <w:sz w:val="20"/>
          <w:szCs w:val="20"/>
        </w:rPr>
        <w:t> </w:t>
      </w:r>
      <w:r w:rsidR="00925AD4">
        <w:rPr>
          <w:rFonts w:ascii="Arial" w:hAnsi="Arial" w:cs="Arial"/>
          <w:sz w:val="20"/>
          <w:szCs w:val="20"/>
        </w:rPr>
        <w:t>609</w:t>
      </w:r>
      <w:r w:rsidRPr="007115DD">
        <w:rPr>
          <w:rFonts w:ascii="Arial" w:hAnsi="Arial" w:cs="Arial"/>
          <w:sz w:val="20"/>
          <w:szCs w:val="20"/>
        </w:rPr>
        <w:t>,</w:t>
      </w:r>
      <w:r w:rsidR="00925AD4">
        <w:rPr>
          <w:rFonts w:ascii="Arial" w:hAnsi="Arial" w:cs="Arial"/>
          <w:sz w:val="20"/>
          <w:szCs w:val="20"/>
        </w:rPr>
        <w:t>15</w:t>
      </w:r>
      <w:r w:rsidRPr="007115DD">
        <w:rPr>
          <w:rFonts w:ascii="Arial" w:hAnsi="Arial" w:cs="Arial"/>
          <w:sz w:val="20"/>
          <w:szCs w:val="20"/>
        </w:rPr>
        <w:t xml:space="preserve"> zł, a wydatki majątkowe zwiększono </w:t>
      </w:r>
      <w:r w:rsidR="00925AD4">
        <w:rPr>
          <w:rFonts w:ascii="Arial" w:hAnsi="Arial" w:cs="Arial"/>
          <w:sz w:val="20"/>
          <w:szCs w:val="20"/>
        </w:rPr>
        <w:t>d</w:t>
      </w:r>
      <w:r w:rsidRPr="007115DD">
        <w:rPr>
          <w:rFonts w:ascii="Arial" w:hAnsi="Arial" w:cs="Arial"/>
          <w:sz w:val="20"/>
          <w:szCs w:val="20"/>
        </w:rPr>
        <w:t>o</w:t>
      </w:r>
      <w:r w:rsidR="00925AD4">
        <w:rPr>
          <w:rFonts w:ascii="Arial" w:hAnsi="Arial" w:cs="Arial"/>
          <w:sz w:val="20"/>
          <w:szCs w:val="20"/>
        </w:rPr>
        <w:t xml:space="preserve"> wysokości </w:t>
      </w:r>
      <w:r w:rsidRPr="007115DD">
        <w:rPr>
          <w:rFonts w:ascii="Arial" w:hAnsi="Arial" w:cs="Arial"/>
          <w:sz w:val="20"/>
          <w:szCs w:val="20"/>
        </w:rPr>
        <w:t xml:space="preserve"> </w:t>
      </w:r>
      <w:r w:rsidR="00925AD4">
        <w:rPr>
          <w:rFonts w:ascii="Arial" w:hAnsi="Arial" w:cs="Arial"/>
          <w:sz w:val="20"/>
          <w:szCs w:val="20"/>
        </w:rPr>
        <w:t>37 042 507</w:t>
      </w:r>
      <w:r w:rsidRPr="007115DD">
        <w:rPr>
          <w:rFonts w:ascii="Arial" w:hAnsi="Arial" w:cs="Arial"/>
          <w:sz w:val="20"/>
          <w:szCs w:val="20"/>
        </w:rPr>
        <w:t>,</w:t>
      </w:r>
      <w:r w:rsidR="00925AD4">
        <w:rPr>
          <w:rFonts w:ascii="Arial" w:hAnsi="Arial" w:cs="Arial"/>
          <w:sz w:val="20"/>
          <w:szCs w:val="20"/>
        </w:rPr>
        <w:t>35</w:t>
      </w:r>
      <w:r w:rsidRPr="007115DD">
        <w:rPr>
          <w:rFonts w:ascii="Arial" w:hAnsi="Arial" w:cs="Arial"/>
          <w:sz w:val="20"/>
          <w:szCs w:val="20"/>
        </w:rPr>
        <w:t xml:space="preserve"> zł.</w:t>
      </w:r>
    </w:p>
    <w:p w:rsidR="007115DD" w:rsidRPr="007115DD" w:rsidRDefault="007115DD" w:rsidP="007115D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Wynik budżetu jest deficytowy i po zmianach wynosi -10 1</w:t>
      </w:r>
      <w:r w:rsidR="00925AD4">
        <w:rPr>
          <w:rFonts w:ascii="Arial" w:hAnsi="Arial" w:cs="Arial"/>
          <w:sz w:val="20"/>
          <w:szCs w:val="20"/>
        </w:rPr>
        <w:t>3</w:t>
      </w:r>
      <w:r w:rsidRPr="007115DD">
        <w:rPr>
          <w:rFonts w:ascii="Arial" w:hAnsi="Arial" w:cs="Arial"/>
          <w:sz w:val="20"/>
          <w:szCs w:val="20"/>
        </w:rPr>
        <w:t>9 707,32 zł.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9072" w:type="dxa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115DD" w:rsidRPr="007115DD" w:rsidTr="00925AD4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081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123 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409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958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784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92 9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8 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964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30 1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994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450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30 12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1 8</w:t>
            </w:r>
            <w:r w:rsidR="00925AD4">
              <w:rPr>
                <w:rFonts w:ascii="Arial" w:hAnsi="Arial" w:cs="Arial"/>
                <w:sz w:val="20"/>
                <w:szCs w:val="20"/>
              </w:rPr>
              <w:t>72</w:t>
            </w:r>
            <w:r w:rsidRPr="007115DD">
              <w:rPr>
                <w:rFonts w:ascii="Arial" w:hAnsi="Arial" w:cs="Arial"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sz w:val="20"/>
                <w:szCs w:val="20"/>
              </w:rPr>
              <w:t>826</w:t>
            </w:r>
            <w:r w:rsidRPr="007115DD">
              <w:rPr>
                <w:rFonts w:ascii="Arial" w:hAnsi="Arial" w:cs="Arial"/>
                <w:sz w:val="20"/>
                <w:szCs w:val="20"/>
              </w:rPr>
              <w:t>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1 872 826,95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882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133 2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375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29443A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+45</w:t>
            </w:r>
            <w:r w:rsidR="007115DD"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  <w:r w:rsidR="007115DD"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96 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609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37 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026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506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37 0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507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-10 089 707,32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-30 000,00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-10 119 707,32</w:t>
            </w:r>
          </w:p>
        </w:tc>
      </w:tr>
    </w:tbl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Źródło: opracowanie własne.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  <w:bookmarkStart w:id="0" w:name="_GoBack"/>
      <w:bookmarkEnd w:id="0"/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W Wieloletniej Prognozie Finansowej Gminy Rogoźno:</w:t>
      </w:r>
    </w:p>
    <w:p w:rsidR="007115DD" w:rsidRPr="007115DD" w:rsidRDefault="0029443A" w:rsidP="007115DD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Przychody budżetu zwiększono o 2</w:t>
      </w:r>
      <w:r w:rsidR="007115DD" w:rsidRPr="007115DD">
        <w:rPr>
          <w:rFonts w:ascii="Arial" w:hAnsi="Arial" w:cs="Arial"/>
          <w:sz w:val="20"/>
          <w:szCs w:val="20"/>
        </w:rPr>
        <w:t>0 000,00 zł i po zmianach wynoszą 12 3</w:t>
      </w:r>
      <w:r>
        <w:rPr>
          <w:rFonts w:ascii="Arial" w:hAnsi="Arial" w:cs="Arial"/>
          <w:sz w:val="20"/>
          <w:szCs w:val="20"/>
        </w:rPr>
        <w:t>5</w:t>
      </w:r>
      <w:r w:rsidR="007115DD" w:rsidRPr="007115DD">
        <w:rPr>
          <w:rFonts w:ascii="Arial" w:hAnsi="Arial" w:cs="Arial"/>
          <w:sz w:val="20"/>
          <w:szCs w:val="20"/>
        </w:rPr>
        <w:t>6 707,32 zł.</w:t>
      </w:r>
    </w:p>
    <w:p w:rsidR="007115DD" w:rsidRPr="007115DD" w:rsidRDefault="007115DD" w:rsidP="007115DD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Rozchody nie uległy zmianie.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115DD" w:rsidRPr="007115DD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7115DD" w:rsidRPr="0071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12 3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6 707,32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12 3</w:t>
            </w:r>
            <w:r w:rsidR="002944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6 707,32</w:t>
            </w:r>
          </w:p>
        </w:tc>
      </w:tr>
      <w:tr w:rsidR="007115DD" w:rsidRPr="00711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29443A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3 800</w:t>
            </w:r>
            <w:r w:rsidR="007115DD" w:rsidRPr="007115D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  <w:r w:rsidR="007115DD" w:rsidRPr="007115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+</w:t>
            </w:r>
            <w:r w:rsidR="0029443A">
              <w:rPr>
                <w:rFonts w:ascii="Arial" w:hAnsi="Arial" w:cs="Arial"/>
                <w:sz w:val="20"/>
                <w:szCs w:val="20"/>
              </w:rPr>
              <w:t>2</w:t>
            </w:r>
            <w:r w:rsidRPr="007115DD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3 800 025,87</w:t>
            </w:r>
          </w:p>
        </w:tc>
      </w:tr>
    </w:tbl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Źródło: opracowanie własne.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W zakresie zawartych umów, rozchody Gminy Rogoźno zaplanowano zgodnie z harmonogramami. W tabeli poniżej spłatę ww. zobowiązań przedstawiono w kolumnie „Zobowiązanie historyczne”.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Spłatę zobowiązania planowanego do zaciągnięcia ujęto w latach 2035-2040. W tabeli poniżej spłatę ww. zobowiązań przedstawiono w kolumnie „Zobowiązanie planowane”.</w:t>
      </w:r>
    </w:p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Tabela 3. Spłata zaciągniętych i planowanych zobowiązań Gminy Rogoźno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7115DD" w:rsidRPr="007115DD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2 217 000,00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2 217 000,00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1 400 000,00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7115DD" w:rsidRPr="007115D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1 531 369,27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1 531 369,27</w:t>
            </w:r>
          </w:p>
        </w:tc>
      </w:tr>
    </w:tbl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Źródło: Opracowanie własne.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Zmiany w Wieloletniej Prognozie Finansowej Gminy Rogoźno na lata 2023-2040 spowodowały modyfikacje w kształtowaniu się relacji z art. 243 ustawy o finansach publicznych. Szczegóły zaprezentowano w tabeli poniżej.</w:t>
      </w:r>
    </w:p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7115DD" w:rsidRPr="007115DD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9,28%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6,88%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7,52%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6,80%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7,44%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3,73%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3,14%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2,98%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3,52%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4,16%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3,05%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3,69%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3,87%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3,87%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2,24%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2,11%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1,98%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1,33%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1,29%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Źródło: Opracowanie własne.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 xml:space="preserve">W latach 2026, 2027 relacja z art. 243 ustawy o finansach publicznych liczona w oparciu o plan III kwartału 2022 jest przekroczona, natomiast relacja liczona w oparciu o faktyczne </w:t>
      </w:r>
      <w:r w:rsidRPr="007115DD">
        <w:rPr>
          <w:rFonts w:ascii="Arial" w:hAnsi="Arial" w:cs="Arial"/>
          <w:sz w:val="20"/>
          <w:szCs w:val="20"/>
        </w:rPr>
        <w:lastRenderedPageBreak/>
        <w:t xml:space="preserve">wykonanie roku 2022 jest spełniona, a zgodnie z zapisami art. 243 ust. 2 pkt 4 </w:t>
      </w:r>
      <w:proofErr w:type="spellStart"/>
      <w:r w:rsidRPr="007115DD">
        <w:rPr>
          <w:rFonts w:ascii="Arial" w:hAnsi="Arial" w:cs="Arial"/>
          <w:sz w:val="20"/>
          <w:szCs w:val="20"/>
        </w:rPr>
        <w:t>uofp</w:t>
      </w:r>
      <w:proofErr w:type="spellEnd"/>
      <w:r w:rsidRPr="007115DD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142AFC" w:rsidRDefault="0029443A"/>
    <w:sectPr w:rsidR="00142AFC" w:rsidSect="000A72A0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D"/>
    <w:rsid w:val="00073968"/>
    <w:rsid w:val="0029443A"/>
    <w:rsid w:val="007115DD"/>
    <w:rsid w:val="00854BC0"/>
    <w:rsid w:val="009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A3C1-D4EE-4015-8F0B-9F834D4D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2023-12-16T18:04:00Z</cp:lastPrinted>
  <dcterms:created xsi:type="dcterms:W3CDTF">2023-12-07T14:55:00Z</dcterms:created>
  <dcterms:modified xsi:type="dcterms:W3CDTF">2023-12-16T18:06:00Z</dcterms:modified>
</cp:coreProperties>
</file>