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2" w:rsidRPr="00726112" w:rsidRDefault="00726112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726112">
        <w:rPr>
          <w:rFonts w:ascii="Arial" w:hAnsi="Arial" w:cs="Arial"/>
          <w:b/>
          <w:bCs/>
          <w:color w:val="FF0000"/>
          <w:sz w:val="20"/>
          <w:szCs w:val="20"/>
        </w:rPr>
        <w:t xml:space="preserve">Projekt </w:t>
      </w:r>
    </w:p>
    <w:p w:rsidR="004E43D6" w:rsidRPr="004E43D6" w:rsidRDefault="004E43D6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43D6">
        <w:rPr>
          <w:rFonts w:ascii="Arial" w:hAnsi="Arial" w:cs="Arial"/>
          <w:b/>
          <w:bCs/>
          <w:sz w:val="20"/>
          <w:szCs w:val="20"/>
        </w:rPr>
        <w:t>UCHWAŁA NR LXXXVI</w:t>
      </w:r>
      <w:r w:rsidR="00726112">
        <w:rPr>
          <w:rFonts w:ascii="Arial" w:hAnsi="Arial" w:cs="Arial"/>
          <w:b/>
          <w:bCs/>
          <w:sz w:val="20"/>
          <w:szCs w:val="20"/>
        </w:rPr>
        <w:t>I</w:t>
      </w:r>
      <w:r w:rsidRPr="004E43D6">
        <w:rPr>
          <w:rFonts w:ascii="Arial" w:hAnsi="Arial" w:cs="Arial"/>
          <w:b/>
          <w:bCs/>
          <w:sz w:val="20"/>
          <w:szCs w:val="20"/>
        </w:rPr>
        <w:t>/</w:t>
      </w:r>
      <w:r w:rsidR="00726112">
        <w:rPr>
          <w:rFonts w:ascii="Arial" w:hAnsi="Arial" w:cs="Arial"/>
          <w:b/>
          <w:bCs/>
          <w:sz w:val="20"/>
          <w:szCs w:val="20"/>
        </w:rPr>
        <w:t>…….</w:t>
      </w:r>
      <w:r w:rsidRPr="004E43D6">
        <w:rPr>
          <w:rFonts w:ascii="Arial" w:hAnsi="Arial" w:cs="Arial"/>
          <w:b/>
          <w:bCs/>
          <w:sz w:val="20"/>
          <w:szCs w:val="20"/>
        </w:rPr>
        <w:t>/2023</w:t>
      </w:r>
      <w:r w:rsidRPr="004E43D6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4E43D6" w:rsidRPr="004E43D6" w:rsidRDefault="004E43D6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4E43D6">
        <w:rPr>
          <w:rFonts w:ascii="Arial" w:hAnsi="Arial" w:cs="Arial"/>
          <w:sz w:val="20"/>
          <w:szCs w:val="20"/>
        </w:rPr>
        <w:t>z dnia 2</w:t>
      </w:r>
      <w:r w:rsidR="00726112">
        <w:rPr>
          <w:rFonts w:ascii="Arial" w:hAnsi="Arial" w:cs="Arial"/>
          <w:sz w:val="20"/>
          <w:szCs w:val="20"/>
        </w:rPr>
        <w:t>5</w:t>
      </w:r>
      <w:r w:rsidRPr="004E43D6">
        <w:rPr>
          <w:rFonts w:ascii="Arial" w:hAnsi="Arial" w:cs="Arial"/>
          <w:sz w:val="20"/>
          <w:szCs w:val="20"/>
        </w:rPr>
        <w:t xml:space="preserve"> </w:t>
      </w:r>
      <w:r w:rsidR="00726112">
        <w:rPr>
          <w:rFonts w:ascii="Arial" w:hAnsi="Arial" w:cs="Arial"/>
          <w:sz w:val="20"/>
          <w:szCs w:val="20"/>
        </w:rPr>
        <w:t>października</w:t>
      </w:r>
      <w:bookmarkStart w:id="0" w:name="_GoBack"/>
      <w:bookmarkEnd w:id="0"/>
      <w:r w:rsidRPr="004E43D6">
        <w:rPr>
          <w:rFonts w:ascii="Arial" w:hAnsi="Arial" w:cs="Arial"/>
          <w:sz w:val="20"/>
          <w:szCs w:val="20"/>
        </w:rPr>
        <w:t xml:space="preserve"> 2023 r.</w:t>
      </w:r>
    </w:p>
    <w:p w:rsidR="004E43D6" w:rsidRPr="004E43D6" w:rsidRDefault="004E43D6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43D6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2023-2040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4E43D6">
        <w:rPr>
          <w:rFonts w:ascii="Arial" w:hAnsi="Arial" w:cs="Arial"/>
          <w:sz w:val="20"/>
          <w:szCs w:val="20"/>
        </w:rPr>
        <w:t>t.j</w:t>
      </w:r>
      <w:proofErr w:type="spellEnd"/>
      <w:r w:rsidRPr="004E43D6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zm.) uchwala się co następuje: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§1.</w:t>
      </w:r>
      <w:r w:rsidRPr="004E43D6">
        <w:rPr>
          <w:rFonts w:ascii="Arial" w:hAnsi="Arial" w:cs="Arial"/>
          <w:sz w:val="20"/>
          <w:szCs w:val="20"/>
        </w:rPr>
        <w:tab/>
        <w:t xml:space="preserve">W uchwale nr LXXV/781/2022 Rady Miejskiej Rogoźno z dnia 28.12.2022 r. w sprawie Wieloletniej Prognozy Finansowej Gminy Rogoźno na lata 2023-2040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zmianami wprowadza się następujące zmiany: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załącznik nr 1 – Wieloletnia Prognoza Finansowa Gminy Rogoźno na lata 2023-2040 otrzymuje brzmienie załącznika nr 1 do uchwały;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w Wykazie wieloletnich przedsięwzięć Gminy Rogoźno, stanowiącym załącznik nr 2 do zmienianej uchwały – określone w załączniku nr 2 do niniejszej uchwały;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objaśnienia przyjętych wartości do Wieloletniej Prognozy Finansowej Gminy Rogoźno stanowią załącznik nr 3 do niniejszej uchwały.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§2.</w:t>
      </w:r>
      <w:r w:rsidRPr="004E43D6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§3.</w:t>
      </w:r>
      <w:r w:rsidRPr="004E43D6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4E43D6" w:rsidRPr="004E43D6" w:rsidRDefault="004E43D6" w:rsidP="004E4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726112"/>
    <w:sectPr w:rsidR="00142AFC" w:rsidSect="007324E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6"/>
    <w:rsid w:val="00073968"/>
    <w:rsid w:val="004E43D6"/>
    <w:rsid w:val="00726112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cp:lastPrinted>2023-10-17T10:14:00Z</cp:lastPrinted>
  <dcterms:created xsi:type="dcterms:W3CDTF">2023-10-03T17:12:00Z</dcterms:created>
  <dcterms:modified xsi:type="dcterms:W3CDTF">2023-10-17T10:14:00Z</dcterms:modified>
</cp:coreProperties>
</file>