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2" w:rsidRPr="00A47222" w:rsidRDefault="00A47222" w:rsidP="00A47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222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2023-2040</w:t>
      </w:r>
    </w:p>
    <w:p w:rsidR="00A47222" w:rsidRPr="00A47222" w:rsidRDefault="00A47222" w:rsidP="00A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Zgodnie ze zmianami w budżecie na dzień 27 września 2023 r., dokonano następujących zmian w Wieloletniej Prognozie Finansowej Gminy Rogoźno:</w:t>
      </w:r>
    </w:p>
    <w:p w:rsidR="00A47222" w:rsidRPr="00A47222" w:rsidRDefault="00A47222" w:rsidP="00A4722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 xml:space="preserve">Dochody ogółem zwiększono o </w:t>
      </w:r>
      <w:r w:rsidR="00D809B8">
        <w:rPr>
          <w:rFonts w:ascii="Arial" w:hAnsi="Arial" w:cs="Arial"/>
          <w:sz w:val="20"/>
          <w:szCs w:val="20"/>
        </w:rPr>
        <w:t>573</w:t>
      </w:r>
      <w:r w:rsidRPr="00A47222">
        <w:rPr>
          <w:rFonts w:ascii="Arial" w:hAnsi="Arial" w:cs="Arial"/>
          <w:sz w:val="20"/>
          <w:szCs w:val="20"/>
        </w:rPr>
        <w:t> </w:t>
      </w:r>
      <w:r w:rsidR="00D809B8">
        <w:rPr>
          <w:rFonts w:ascii="Arial" w:hAnsi="Arial" w:cs="Arial"/>
          <w:sz w:val="20"/>
          <w:szCs w:val="20"/>
        </w:rPr>
        <w:t>933</w:t>
      </w:r>
      <w:r w:rsidRPr="00A47222">
        <w:rPr>
          <w:rFonts w:ascii="Arial" w:hAnsi="Arial" w:cs="Arial"/>
          <w:sz w:val="20"/>
          <w:szCs w:val="20"/>
        </w:rPr>
        <w:t>,</w:t>
      </w:r>
      <w:r w:rsidR="00D809B8">
        <w:rPr>
          <w:rFonts w:ascii="Arial" w:hAnsi="Arial" w:cs="Arial"/>
          <w:sz w:val="20"/>
          <w:szCs w:val="20"/>
        </w:rPr>
        <w:t>60</w:t>
      </w:r>
      <w:r w:rsidRPr="00A47222">
        <w:rPr>
          <w:rFonts w:ascii="Arial" w:hAnsi="Arial" w:cs="Arial"/>
          <w:sz w:val="20"/>
          <w:szCs w:val="20"/>
        </w:rPr>
        <w:t xml:space="preserve"> zł, z czego dochody bieżące zwiększono o 2 805 141,29 zł, a dochody majątkowe nie uległy zmianie.</w:t>
      </w:r>
    </w:p>
    <w:p w:rsidR="00A47222" w:rsidRPr="00A47222" w:rsidRDefault="00A47222" w:rsidP="00A4722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 xml:space="preserve">Wydatki ogółem zwiększono o </w:t>
      </w:r>
      <w:r w:rsidR="00D809B8">
        <w:rPr>
          <w:rFonts w:ascii="Arial" w:hAnsi="Arial" w:cs="Arial"/>
          <w:sz w:val="20"/>
          <w:szCs w:val="20"/>
        </w:rPr>
        <w:t>573</w:t>
      </w:r>
      <w:r w:rsidRPr="00A47222">
        <w:rPr>
          <w:rFonts w:ascii="Arial" w:hAnsi="Arial" w:cs="Arial"/>
          <w:sz w:val="20"/>
          <w:szCs w:val="20"/>
        </w:rPr>
        <w:t> </w:t>
      </w:r>
      <w:r w:rsidR="00D809B8">
        <w:rPr>
          <w:rFonts w:ascii="Arial" w:hAnsi="Arial" w:cs="Arial"/>
          <w:sz w:val="20"/>
          <w:szCs w:val="20"/>
        </w:rPr>
        <w:t>933</w:t>
      </w:r>
      <w:r w:rsidRPr="00A47222">
        <w:rPr>
          <w:rFonts w:ascii="Arial" w:hAnsi="Arial" w:cs="Arial"/>
          <w:sz w:val="20"/>
          <w:szCs w:val="20"/>
        </w:rPr>
        <w:t>,</w:t>
      </w:r>
      <w:r w:rsidR="00D809B8">
        <w:rPr>
          <w:rFonts w:ascii="Arial" w:hAnsi="Arial" w:cs="Arial"/>
          <w:sz w:val="20"/>
          <w:szCs w:val="20"/>
        </w:rPr>
        <w:t>60</w:t>
      </w:r>
      <w:r w:rsidRPr="00A47222">
        <w:rPr>
          <w:rFonts w:ascii="Arial" w:hAnsi="Arial" w:cs="Arial"/>
          <w:sz w:val="20"/>
          <w:szCs w:val="20"/>
        </w:rPr>
        <w:t xml:space="preserve"> zł, z czego wydatki bieżące zwiększono o 3 411 837,11 zł, a wydatki majątkowe zwiększono o 162 451,01 zł.</w:t>
      </w:r>
    </w:p>
    <w:p w:rsidR="00A47222" w:rsidRPr="00A47222" w:rsidRDefault="00A47222" w:rsidP="00A4722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Wynik budżetu jest deficytowy i po zmianach wynosi -10 096 746,32 zł.</w:t>
      </w:r>
    </w:p>
    <w:p w:rsidR="00A47222" w:rsidRPr="00A47222" w:rsidRDefault="00A47222" w:rsidP="00A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A47222" w:rsidRPr="00A47222" w:rsidRDefault="00A47222" w:rsidP="00A47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7222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47222" w:rsidRPr="00A47222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273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771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573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933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305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546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D809B8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972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222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222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222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D809B8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518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573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933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078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94 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940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222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222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 164 439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,6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D809B8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36 461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</w:t>
            </w:r>
            <w:r w:rsidR="00A47222"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,68</w:t>
            </w:r>
          </w:p>
        </w:tc>
      </w:tr>
      <w:tr w:rsidR="00A47222" w:rsidRPr="00A472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D809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096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746</w:t>
            </w: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09B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2" w:rsidRPr="00A47222" w:rsidRDefault="00A47222" w:rsidP="00A47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22">
              <w:rPr>
                <w:rFonts w:ascii="Arial" w:hAnsi="Arial" w:cs="Arial"/>
                <w:b/>
                <w:bCs/>
                <w:sz w:val="20"/>
                <w:szCs w:val="20"/>
              </w:rPr>
              <w:t>-10 096 746,32</w:t>
            </w:r>
          </w:p>
        </w:tc>
      </w:tr>
    </w:tbl>
    <w:p w:rsidR="00A47222" w:rsidRPr="00A47222" w:rsidRDefault="00A47222" w:rsidP="00A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Źródło: opracowanie własne.</w:t>
      </w:r>
    </w:p>
    <w:p w:rsidR="00A47222" w:rsidRPr="00A47222" w:rsidRDefault="00A47222" w:rsidP="00A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A47222" w:rsidRPr="00A47222" w:rsidRDefault="00A47222" w:rsidP="00A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W Wieloletniej Prognozie Finansowej Gminy Rogoźno:</w:t>
      </w:r>
    </w:p>
    <w:p w:rsidR="00A47222" w:rsidRPr="00A47222" w:rsidRDefault="00A47222" w:rsidP="00A47222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 xml:space="preserve">Przychody budżetu </w:t>
      </w:r>
      <w:r w:rsidR="00D809B8">
        <w:rPr>
          <w:rFonts w:ascii="Arial" w:hAnsi="Arial" w:cs="Arial"/>
          <w:sz w:val="20"/>
          <w:szCs w:val="20"/>
        </w:rPr>
        <w:t>nie uległy zmianie</w:t>
      </w:r>
      <w:r w:rsidRPr="00A47222">
        <w:rPr>
          <w:rFonts w:ascii="Arial" w:hAnsi="Arial" w:cs="Arial"/>
          <w:sz w:val="20"/>
          <w:szCs w:val="20"/>
        </w:rPr>
        <w:t>.</w:t>
      </w:r>
    </w:p>
    <w:p w:rsidR="00A47222" w:rsidRPr="00D809B8" w:rsidRDefault="00A47222" w:rsidP="00D809B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Rozchody nie uległy zmianie.</w:t>
      </w:r>
    </w:p>
    <w:p w:rsidR="00A47222" w:rsidRPr="00A47222" w:rsidRDefault="00A47222" w:rsidP="00A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47222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A47222" w:rsidRPr="00A47222" w:rsidRDefault="00A47222" w:rsidP="00A472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D809B8"/>
    <w:sectPr w:rsidR="00142AFC" w:rsidSect="00C132A0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2"/>
    <w:rsid w:val="00073968"/>
    <w:rsid w:val="00854BC0"/>
    <w:rsid w:val="00A47222"/>
    <w:rsid w:val="00D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dcterms:created xsi:type="dcterms:W3CDTF">2023-10-03T17:18:00Z</dcterms:created>
  <dcterms:modified xsi:type="dcterms:W3CDTF">2023-10-17T10:24:00Z</dcterms:modified>
</cp:coreProperties>
</file>