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B1" w:rsidRPr="001611B1" w:rsidRDefault="001611B1" w:rsidP="001611B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1611B1">
        <w:rPr>
          <w:rFonts w:ascii="Arial" w:eastAsia="Calibri" w:hAnsi="Arial" w:cs="Arial"/>
        </w:rPr>
        <w:t>UCHWAŁA NR …../ ….. /2023</w:t>
      </w:r>
      <w:r w:rsidRPr="001611B1">
        <w:rPr>
          <w:rFonts w:ascii="Calibri" w:eastAsia="Calibri" w:hAnsi="Calibri" w:cs="Times New Roman"/>
        </w:rPr>
        <w:br/>
      </w:r>
      <w:r w:rsidRPr="001611B1">
        <w:rPr>
          <w:rFonts w:ascii="Arial" w:eastAsia="Calibri" w:hAnsi="Arial" w:cs="Arial"/>
        </w:rPr>
        <w:t xml:space="preserve">Rady Miejskiej w Rogoźnie </w:t>
      </w:r>
    </w:p>
    <w:p w:rsidR="001611B1" w:rsidRPr="001611B1" w:rsidRDefault="001611B1" w:rsidP="001611B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  <w:r w:rsidRPr="001611B1">
        <w:rPr>
          <w:rFonts w:ascii="Arial" w:eastAsia="Calibri" w:hAnsi="Arial" w:cs="Arial"/>
        </w:rPr>
        <w:t>z dnia ……………………… 2023 roku</w:t>
      </w:r>
    </w:p>
    <w:p w:rsidR="001611B1" w:rsidRPr="001611B1" w:rsidRDefault="001611B1" w:rsidP="001611B1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</w:rPr>
      </w:pPr>
    </w:p>
    <w:p w:rsidR="001611B1" w:rsidRPr="001611B1" w:rsidRDefault="001611B1" w:rsidP="001611B1">
      <w:pPr>
        <w:autoSpaceDE w:val="0"/>
        <w:autoSpaceDN w:val="0"/>
        <w:adjustRightInd w:val="0"/>
        <w:spacing w:after="480"/>
        <w:jc w:val="center"/>
        <w:rPr>
          <w:rFonts w:ascii="Arial" w:eastAsia="Calibri" w:hAnsi="Arial" w:cs="Arial"/>
          <w:b/>
        </w:rPr>
      </w:pPr>
      <w:r w:rsidRPr="001611B1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Ruda</w:t>
      </w:r>
    </w:p>
    <w:p w:rsidR="001611B1" w:rsidRPr="001611B1" w:rsidRDefault="001611B1" w:rsidP="00A95F2D">
      <w:pPr>
        <w:autoSpaceDE w:val="0"/>
        <w:autoSpaceDN w:val="0"/>
        <w:adjustRightInd w:val="0"/>
        <w:spacing w:before="480" w:after="480"/>
        <w:jc w:val="both"/>
        <w:rPr>
          <w:rFonts w:ascii="Calibri" w:eastAsia="Calibri" w:hAnsi="Calibri" w:cs="Times New Roman"/>
          <w:bCs/>
        </w:rPr>
      </w:pPr>
      <w:r w:rsidRPr="001611B1">
        <w:rPr>
          <w:rFonts w:ascii="Arial" w:eastAsia="Calibri" w:hAnsi="Arial" w:cs="Arial"/>
        </w:rPr>
        <w:t>Na podstawie art. 35 ustawy z dnia 8 marca 1990 r. o sam</w:t>
      </w:r>
      <w:r w:rsidR="00A95F2D">
        <w:rPr>
          <w:rFonts w:ascii="Arial" w:eastAsia="Calibri" w:hAnsi="Arial" w:cs="Arial"/>
        </w:rPr>
        <w:t>orządzie gminnym (Dz. U. z 2023 </w:t>
      </w:r>
      <w:r w:rsidRPr="001611B1">
        <w:rPr>
          <w:rFonts w:ascii="Arial" w:eastAsia="Calibri" w:hAnsi="Arial" w:cs="Arial"/>
        </w:rPr>
        <w:t>r. poz.</w:t>
      </w:r>
      <w:r w:rsidRPr="00A95F2D">
        <w:rPr>
          <w:rFonts w:ascii="Arial" w:eastAsia="Calibri" w:hAnsi="Arial" w:cs="Arial"/>
        </w:rPr>
        <w:t xml:space="preserve"> 40, 572</w:t>
      </w:r>
      <w:r w:rsidRPr="001611B1">
        <w:rPr>
          <w:rFonts w:ascii="Arial" w:eastAsia="Calibri" w:hAnsi="Arial" w:cs="Arial"/>
        </w:rPr>
        <w:t>) uchwala się:</w:t>
      </w:r>
    </w:p>
    <w:p w:rsidR="00C55772" w:rsidRPr="00AA4441" w:rsidRDefault="00C55772" w:rsidP="00C55772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 xml:space="preserve">STATUT SOŁECTWA </w:t>
      </w:r>
      <w:r>
        <w:rPr>
          <w:rFonts w:ascii="Arial" w:hAnsi="Arial" w:cs="Arial"/>
          <w:b/>
          <w:bCs/>
        </w:rPr>
        <w:t>RUDA</w:t>
      </w:r>
    </w:p>
    <w:p w:rsidR="00C55772" w:rsidRPr="00AA4441" w:rsidRDefault="00C55772" w:rsidP="00C5577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I.</w:t>
      </w:r>
    </w:p>
    <w:p w:rsidR="00C55772" w:rsidRPr="00AA4441" w:rsidRDefault="00C55772" w:rsidP="00C5577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Postanowienia ogólne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  <w:b/>
          <w:bCs/>
        </w:rPr>
        <w:t xml:space="preserve"> </w:t>
      </w:r>
      <w:r w:rsidRPr="00AA4441">
        <w:rPr>
          <w:rFonts w:ascii="Arial" w:hAnsi="Arial" w:cs="Arial"/>
        </w:rPr>
        <w:t>jest jednostką pomocniczą Gminy Rogoźno.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425" w:hanging="425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obejmuje miejscowości: Nowy Młyn,</w:t>
      </w:r>
      <w:r w:rsidRPr="00AA4441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Ruda, </w:t>
      </w:r>
      <w:proofErr w:type="spellStart"/>
      <w:r>
        <w:rPr>
          <w:rFonts w:ascii="Arial" w:hAnsi="Arial" w:cs="Arial"/>
          <w:bCs/>
        </w:rPr>
        <w:t>Żołędzin</w:t>
      </w:r>
      <w:proofErr w:type="spellEnd"/>
      <w:r>
        <w:rPr>
          <w:rFonts w:ascii="Arial" w:hAnsi="Arial" w:cs="Arial"/>
          <w:bCs/>
        </w:rPr>
        <w:t>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 Położenie sołectwa w gminie określa mapa sytuacyjna stanowiąca załącznik do niniejszego statutu.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może ustanowić swoje logo, będące jego znakiem.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Logo Sołectwa zatwierdza Zebranie Wiejskie w formie uchwały.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567" w:hanging="567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Ilekroć w niniejszym statucie jest mowa o: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Gminie – należy przez to rozumieć Gminę Rogoźno,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statucie Gminy – należy przez to rozumieć Statut Gminy Rogoźno,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Radzie Miejskiej – należy przez to rozumieć Radę Miejską w Rogoźnie,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Burmistrzu – należy przez to rozumieć Burmistrza Rogoźna,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Ruda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przewodniczącym zebrania – należy przez to rozumieć osobę prowadzącą zebranie,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Urzędzie – należy przez to rozumieć Urząd Miejski w Rogoźnie,</w:t>
      </w:r>
    </w:p>
    <w:p w:rsidR="00C55772" w:rsidRPr="00AA4441" w:rsidRDefault="00C55772" w:rsidP="00C557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C55772" w:rsidRPr="00AA4441" w:rsidRDefault="00C55772" w:rsidP="00C55772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Rozdział II.</w:t>
      </w:r>
    </w:p>
    <w:p w:rsidR="00C55772" w:rsidRPr="00AA4441" w:rsidRDefault="00C55772" w:rsidP="00C5577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 w:rsidRPr="00AA4441">
        <w:rPr>
          <w:rFonts w:ascii="Arial" w:hAnsi="Arial" w:cs="Arial"/>
          <w:b/>
          <w:bCs/>
        </w:rPr>
        <w:t>Zadania Sołectwa i sposób ich realizacji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współdziała z organami Gminy w wykonywaniu zadań publicznych na rzecz mieszkańców.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Do zadań Sołectwa należy: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organizowanie życia </w:t>
      </w:r>
      <w:proofErr w:type="spellStart"/>
      <w:r w:rsidRPr="00AA4441">
        <w:rPr>
          <w:rFonts w:ascii="Arial" w:hAnsi="Arial" w:cs="Arial"/>
        </w:rPr>
        <w:t>społeczno</w:t>
      </w:r>
      <w:proofErr w:type="spellEnd"/>
      <w:r w:rsidRPr="00AA4441"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wspieranie i inspirowanie działań o charakterze lokalnym, a zmierzających do poprawy życia mieszkańców Sołectwa,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podtrzymywanie tradycji kulturowych na swoim terenie,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 charakterze kulturalnym, oświatowym, sportowym i wypoczynkowym,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zakresu zadań oraz harmonogramu funduszu sołeckiego,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realizacja wydatków określonych dla Sołectwa w uchwale budżetowej Gminy,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do organów Gminy projektów przedsięwzięć i występowanie o podjęcie odpowiednich uchwał,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inicjatyw i przedsięwzięć społecznych,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C55772" w:rsidRPr="00AA4441" w:rsidRDefault="00C55772" w:rsidP="00C55772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działań mających na celu poprawę bezpieczeństwa i porządku publicznego.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Zadania określone w § 5 Sołectwo realizuje przez: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wydawanie opinii,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współpracę w organizacji spotkań radnych i Burmistrza z mieszkańcami Sołectwa,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do Burmistrza, Rady Miejskiej i jej komisji,</w:t>
      </w:r>
    </w:p>
    <w:p w:rsidR="00C55772" w:rsidRPr="00AA4441" w:rsidRDefault="00C55772" w:rsidP="00C55772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organizowanie imprez oraz różnych form współzawodnictwa mieszkańców.</w:t>
      </w:r>
    </w:p>
    <w:p w:rsidR="00C55772" w:rsidRPr="00AA4441" w:rsidRDefault="00C55772" w:rsidP="00C55772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III.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Organizacja i zadania organów Sołectwa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Organami Sołectwa są:</w:t>
      </w:r>
    </w:p>
    <w:p w:rsidR="00C55772" w:rsidRPr="00AA4441" w:rsidRDefault="00C55772" w:rsidP="00C5577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Zebranie Wiejskie,</w:t>
      </w:r>
    </w:p>
    <w:p w:rsidR="00C55772" w:rsidRPr="00AA4441" w:rsidRDefault="00C55772" w:rsidP="00C55772">
      <w:pPr>
        <w:pStyle w:val="Akapitzlist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Organem wykonawczym Sołectwa jest Sołtys.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Działalność Sołtysa wspomaga Rada Sołecka.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Rada Sołecka składa się z minimum 3, maksimum 8 osób.</w:t>
      </w:r>
    </w:p>
    <w:p w:rsidR="00C55772" w:rsidRPr="00AA4441" w:rsidRDefault="00C55772" w:rsidP="00C5577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Ilość członków rady sołeckiej na kadencję ustala każdor</w:t>
      </w:r>
      <w:r>
        <w:rPr>
          <w:rFonts w:ascii="Arial" w:hAnsi="Arial" w:cs="Arial"/>
        </w:rPr>
        <w:t>azowo z</w:t>
      </w:r>
      <w:r w:rsidRPr="00AA4441">
        <w:rPr>
          <w:rFonts w:ascii="Arial" w:hAnsi="Arial" w:cs="Arial"/>
        </w:rPr>
        <w:t>ebranie, na którym dokonuje się wyboru Sołtysa.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Kadencja Sołtysa i Rady Sołeckiej odpowiada kadencji Rady Miejskiej, z zastrzeżeniem § 20 ust. 2 i § 29.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wyłącznych kompetencji Zebrania Wiejskiego należy: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inicjowanie i podejmowanie wspólnych przedsięwzięć na rzecz społeczności wiejskiej,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uchwał w sprawie zasad dysponowania mieniem Sołectwa,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sprawozdania rocznego Sołtysa, o którym mowa w § 14 ust. 1 pkt 11,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podejmowanie wspólnych przedsięwzięć z innymi sołectwami,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współpraca z organizacjami samorządowymi, stowarzyszeniami oraz innymi organami i instytucjami,</w:t>
      </w:r>
    </w:p>
    <w:p w:rsidR="00C55772" w:rsidRPr="00326BDF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zgłaszanie organom gminy projektów inicjatyw we wszystkich sprawach dotyczących społeczności lokalnej,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wyrażanie opinii w sprawach podejmowanych przez Radę Miejską i Burmistrza</w:t>
      </w:r>
      <w:r>
        <w:rPr>
          <w:rFonts w:ascii="Arial" w:hAnsi="Arial" w:cs="Arial"/>
        </w:rPr>
        <w:t xml:space="preserve"> dotyczących Sołectwa</w:t>
      </w:r>
      <w:r w:rsidRPr="00AA4441">
        <w:rPr>
          <w:rFonts w:ascii="Arial" w:hAnsi="Arial" w:cs="Arial"/>
        </w:rPr>
        <w:t>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zatwierdzanie planów rozwoju Sołectwa,</w:t>
      </w:r>
    </w:p>
    <w:p w:rsidR="00C55772" w:rsidRPr="00AA4441" w:rsidRDefault="00C55772" w:rsidP="00C557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stanowienie w innych sprawach dotyczących Sołectwa.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</w:t>
      </w:r>
      <w:r w:rsidRPr="00AA4441">
        <w:rPr>
          <w:rFonts w:ascii="Arial" w:hAnsi="Arial" w:cs="Arial"/>
        </w:rPr>
        <w:t>iejskie może być zwołane także przez Burmistrza, z jego inicjatywy lub na wniosek co najmniej 1/5 uprawnionych do głosowania mieszkańców Sołectwa.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otwiera Sołtys</w:t>
      </w:r>
      <w:r>
        <w:rPr>
          <w:rFonts w:ascii="Arial" w:hAnsi="Arial" w:cs="Arial"/>
        </w:rPr>
        <w:t>.</w:t>
      </w:r>
      <w:r w:rsidRPr="00AA4441">
        <w:rPr>
          <w:rFonts w:ascii="Arial" w:hAnsi="Arial" w:cs="Arial"/>
        </w:rPr>
        <w:t xml:space="preserve"> Zebranie Wiejskie </w:t>
      </w:r>
      <w:r>
        <w:rPr>
          <w:rFonts w:ascii="Arial" w:hAnsi="Arial" w:cs="Arial"/>
        </w:rPr>
        <w:t>wybiera przewodniczącego Z</w:t>
      </w:r>
      <w:r w:rsidRPr="00AA4441">
        <w:rPr>
          <w:rFonts w:ascii="Arial" w:hAnsi="Arial" w:cs="Arial"/>
        </w:rPr>
        <w:t>ebrania.</w:t>
      </w:r>
      <w:r>
        <w:rPr>
          <w:rFonts w:ascii="Arial" w:hAnsi="Arial" w:cs="Arial"/>
        </w:rPr>
        <w:t xml:space="preserve"> Sołtys może być wybrany na przewodniczącego Zebrania.</w:t>
      </w:r>
    </w:p>
    <w:p w:rsidR="00C55772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W przypadku nieobecności Soł</w:t>
      </w:r>
      <w:r>
        <w:rPr>
          <w:rFonts w:ascii="Arial" w:hAnsi="Arial" w:cs="Arial"/>
        </w:rPr>
        <w:t xml:space="preserve">tysa, Zebranie Wiejskie otwiera </w:t>
      </w:r>
      <w:r w:rsidRPr="00AA4441">
        <w:rPr>
          <w:rFonts w:ascii="Arial" w:hAnsi="Arial" w:cs="Arial"/>
        </w:rPr>
        <w:t xml:space="preserve">członek Rady Sołeckiej wybrany przez obecnych na Zebraniu Wiejskim członków tej Rady. 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Zebrania Wiejskie są protokołowane. Protokół podpisują: przewodniczący zebrania i protokolant.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Zebranie Wiejskie wyraża wolę w drodze uchwały.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Uchwały Zebrania Wiejskiego zapadają w głosowaniu jawnym, zwykłą większością głosów</w:t>
      </w:r>
      <w:r>
        <w:rPr>
          <w:rFonts w:ascii="Arial" w:hAnsi="Arial" w:cs="Arial"/>
        </w:rPr>
        <w:t>, za wyjątkiem § 28 ust. 3.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Uchwały oraz inne dokumenty Zebrania Wiejskiego podpisuje przewodniczący zebrania.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Do zadań Sołtysa należy: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zwoływanie Zebrań Wiejskich, 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uchwał Zebrania Wiejskiego,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i przygotowywanie posiedzeń Rady Sołeckiej,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majątkiem Sołectwa w ramach określonych przez organy gminy i uchwały Zebrania Wiejskiego,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spotkań z radnymi i komisjami Rady Miejskiej oraz Burmistrzem,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uczestniczenie w naradach sołtysów zwoływanych przez Burmistrza,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wykonywanie funkcji administracji publicznej, jeżeli takie zostały powierzone Sołtysowi,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organizowanie wspólnych przedsięwzięć w Sołectwie,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zwoływanie sprawozdawczego zebrania wiejskiego w ciągu 3 miesięcy od zakończenia roku kalendarzowego,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sporządzanie rozliczeń z działalności finansowej i społecznej,</w:t>
      </w:r>
    </w:p>
    <w:p w:rsidR="00C55772" w:rsidRPr="00AA4441" w:rsidRDefault="00C55772" w:rsidP="00C5577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informowanie mieszkańców Sołectwa w sposób zwyczajowo przyjęty o sprawach istotnych dla Gminy i Sołectwa.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Rada Sołecka ma charakter opiniodawczy i doradczy.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Posiedzenia Rady Sołeckiej odbywają się w zależności od potrzeb.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Uchwały Rady Sołeckiej zapadają zwykłą większością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Posiedzenia Rady Sołeckiej mogą być protokołowane.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Rada Sołecka pełni swoje funkcje społecznie.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Do zadań Rady Sołeckiej należy wspomaganie działalności Sołtysa, w szczególności:</w:t>
      </w:r>
    </w:p>
    <w:p w:rsidR="00C55772" w:rsidRPr="00AA4441" w:rsidRDefault="00C55772" w:rsidP="00C557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realizacji funduszu sołeckiego,</w:t>
      </w:r>
    </w:p>
    <w:p w:rsidR="00C55772" w:rsidRPr="00AA4441" w:rsidRDefault="00C55772" w:rsidP="00C557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udział w pracach społecznych realizowanych przez Sołtysa na rzecz Sołectwa.</w:t>
      </w:r>
    </w:p>
    <w:p w:rsidR="00C55772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44A4B" w:rsidRDefault="00E44A4B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bookmarkStart w:id="0" w:name="_GoBack"/>
      <w:bookmarkEnd w:id="0"/>
      <w:r w:rsidRPr="00AA4441">
        <w:rPr>
          <w:rFonts w:ascii="Arial" w:hAnsi="Arial" w:cs="Arial"/>
          <w:b/>
        </w:rPr>
        <w:lastRenderedPageBreak/>
        <w:t>Rozdział IV.</w:t>
      </w:r>
    </w:p>
    <w:p w:rsidR="00C55772" w:rsidRPr="00AA4441" w:rsidRDefault="00C55772" w:rsidP="00C55772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Zasady i tryb wyboru organów Sołectwa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</w:t>
      </w:r>
      <w:r>
        <w:rPr>
          <w:rFonts w:ascii="Arial" w:hAnsi="Arial" w:cs="Arial"/>
        </w:rPr>
        <w:t>ctwa uprawnionych do głosowania</w:t>
      </w:r>
      <w:r w:rsidRPr="00AA4441">
        <w:rPr>
          <w:rFonts w:ascii="Arial" w:hAnsi="Arial" w:cs="Arial"/>
        </w:rPr>
        <w:t>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dla wyboru Sołtysa i Rady Sołeckiej, zwane dalej „zebraniem wyborczym”, zwołuje Burmistrz.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Zebrania wyborcze odbywają się nie później niż w ciągu 6 miesięcy od dnia wyboru Rady Miejskiej.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Porządek zebrania wyborczego powinien zawierać w szczególności: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otwarcie zebrania,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wybór przewodniczącego zebrania oraz protokolanta,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sprawozdanie z działalności Sołtysa i Rady Sołeckiej za okres sprawowania funkcji,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przedstawienie przez Sołtysa informacji o aktualnym stanie środków w ramach funduszu sołeckiego,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eastAsia="Times New Roman" w:hAnsi="Arial" w:cs="Arial"/>
          <w:lang w:eastAsia="pl-PL"/>
        </w:rPr>
        <w:t>wybór Sołtysa: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C55772" w:rsidRPr="00AA4441" w:rsidRDefault="00C55772" w:rsidP="00C55772">
      <w:pPr>
        <w:pStyle w:val="Akapitzlist"/>
        <w:numPr>
          <w:ilvl w:val="0"/>
          <w:numId w:val="11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ilości członków Rady Sołeckiej,</w:t>
      </w:r>
    </w:p>
    <w:p w:rsidR="00C55772" w:rsidRPr="00AA4441" w:rsidRDefault="00C55772" w:rsidP="00C5577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wybór Rady Sołeckiej: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przeprowadzenie głosowania tajnego,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ustalenie wyników głosowania,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sporządzenie protokołu o wynikach wyborów,</w:t>
      </w:r>
    </w:p>
    <w:p w:rsidR="00C55772" w:rsidRPr="00AA4441" w:rsidRDefault="00C55772" w:rsidP="00C55772">
      <w:pPr>
        <w:pStyle w:val="Akapitzlist"/>
        <w:numPr>
          <w:ilvl w:val="0"/>
          <w:numId w:val="10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 w:rsidRPr="00AA4441">
        <w:rPr>
          <w:rFonts w:ascii="Arial" w:eastAsia="Times New Roman" w:hAnsi="Arial" w:cs="Arial"/>
          <w:lang w:eastAsia="pl-PL"/>
        </w:rPr>
        <w:t>ogłoszenie wyników wyborów.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Zebranie wyborcze otwiera i prowadzi do czasu wyboru prze</w:t>
      </w:r>
      <w:r>
        <w:rPr>
          <w:rFonts w:ascii="Arial" w:hAnsi="Arial" w:cs="Arial"/>
        </w:rPr>
        <w:t>wodniczącego zebrania Burmistrz</w:t>
      </w:r>
      <w:r w:rsidRPr="00AA4441">
        <w:rPr>
          <w:rFonts w:ascii="Arial" w:hAnsi="Arial" w:cs="Arial"/>
        </w:rPr>
        <w:t xml:space="preserve"> lub wyznaczona przez niego osoba. Przewodniczącego zebrania wybiera się w głosowaniu jawnym, zwykłą większością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4. Ilość obecnych osób na zebraniu wyborczym ustala się na podstawie listy obecności podpisanej przez uczestników zebrania uprawnionych do głosowania.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3. Do zadań komisji skrutacyjnej należy: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przyjęcie zgłoszeń kandydatów,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przygotowanie oraz przeprowadzenie tajnego głosowania,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ustalenie wyników wyborów,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ogłoszenie wyników wyborów,</w:t>
      </w:r>
    </w:p>
    <w:p w:rsidR="00C55772" w:rsidRPr="00AA4441" w:rsidRDefault="00C55772" w:rsidP="00C557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Wybory Sołtysa i członków Rady Sołeckiej odbywają się spośród nieograniczonej liczby kandydatów mających prawo wybier</w:t>
      </w:r>
      <w:r>
        <w:rPr>
          <w:rFonts w:ascii="Arial" w:hAnsi="Arial" w:cs="Arial"/>
        </w:rPr>
        <w:t>alności, zgłoszonych ustnie na z</w:t>
      </w:r>
      <w:r w:rsidRPr="00AA4441">
        <w:rPr>
          <w:rFonts w:ascii="Arial" w:hAnsi="Arial" w:cs="Arial"/>
        </w:rPr>
        <w:t xml:space="preserve">ebraniu </w:t>
      </w:r>
      <w:r>
        <w:rPr>
          <w:rFonts w:ascii="Arial" w:hAnsi="Arial" w:cs="Arial"/>
        </w:rPr>
        <w:t>wyborczym</w:t>
      </w:r>
      <w:r w:rsidRPr="00AA4441">
        <w:rPr>
          <w:rFonts w:ascii="Arial" w:hAnsi="Arial" w:cs="Arial"/>
        </w:rPr>
        <w:t>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C55772" w:rsidRPr="00AA4441" w:rsidRDefault="00C55772" w:rsidP="00C557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Za wybranego na Sołtysa uważa się tego kandydata, który uzyskał największą liczbę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1. Na członków Rady Sołeckiej zostają wybrani kandydaci, którzy uzyskali kolejno największą liczbę głosów.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Mandat Sołtysa lub członka Rady Sołeckiej wygasa w przypadkach: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śmierci,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rezygnacji z funkcji, złożonej na ręce Burmistrza,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utraty prawa wybieralności,</w:t>
      </w:r>
    </w:p>
    <w:p w:rsidR="00C55772" w:rsidRPr="00AA4441" w:rsidRDefault="00C55772" w:rsidP="00C5577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A4441">
        <w:rPr>
          <w:rFonts w:ascii="Arial" w:hAnsi="Arial" w:cs="Arial"/>
        </w:rPr>
        <w:t>odwołania przed upływem kadencji.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C55772" w:rsidRPr="00AA4441" w:rsidRDefault="00C55772" w:rsidP="00C5577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nie wykonują swych obowiązków, </w:t>
      </w:r>
    </w:p>
    <w:p w:rsidR="00C55772" w:rsidRPr="00AA4441" w:rsidRDefault="00C55772" w:rsidP="00C55772">
      <w:pPr>
        <w:pStyle w:val="Akapitzlist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naruszają postanowienia statutu,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Odwołanie następuje w głosowaniu tajnym bezwzględną większością głosów.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Gospodarka finansowa i zarządzanie mieniem komunalnym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W celu realizacji zadań statutowych, sołectwo wyposaża się w majątek.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Mienie podlegające przekazaniu określa Burmistrz.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Bieżący zarząd mieniem komunalnym przekazanym Sołectwu należy do Sołtysa.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Sołectwo prowadzi gospodarkę finansową w ramach budżetu Gminy.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 xml:space="preserve">3. </w:t>
      </w:r>
      <w:r w:rsidR="00301F10">
        <w:rPr>
          <w:rFonts w:ascii="Arial" w:hAnsi="Arial" w:cs="Arial"/>
        </w:rPr>
        <w:t>Środki uzyskane z dochodów za wynajem są przekazywane w roku budżetowym,</w:t>
      </w:r>
      <w:r w:rsidR="00301F10">
        <w:rPr>
          <w:rFonts w:ascii="Arial" w:hAnsi="Arial" w:cs="Arial"/>
        </w:rPr>
        <w:t xml:space="preserve"> na </w:t>
      </w:r>
      <w:r w:rsidR="00301F10">
        <w:rPr>
          <w:rFonts w:ascii="Arial" w:hAnsi="Arial" w:cs="Arial"/>
        </w:rPr>
        <w:t>wniosek Sołtysa, na wydatki realizowane przez Sołectwo.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lastRenderedPageBreak/>
        <w:t>4. O wyodrębnieniu w budżecie Gminy funduszu sołeckiego przesądza Rada Miejska odrębną uchwałą.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5. Wysokość funduszu sołeckiego oraz zasady gospodarowania tym funduszem określa odrębna ustawa.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C55772" w:rsidRPr="00AA4441" w:rsidRDefault="00C55772" w:rsidP="00C5577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dbałości o to mienie,</w:t>
      </w:r>
    </w:p>
    <w:p w:rsidR="00C55772" w:rsidRPr="00AA4441" w:rsidRDefault="00C55772" w:rsidP="00C55772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rozliczenia się z niego.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Sołectwo może wynajmować albo wydzierżawiać powierzone mienie tylko za zgodą Burmistrza.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W stosunku do przekazanego mienia gminnego Sołectwo wykonuje czynności zwykłego zarządu, polegające na:</w:t>
      </w:r>
    </w:p>
    <w:p w:rsidR="00C55772" w:rsidRPr="00AA4441" w:rsidRDefault="00C55772" w:rsidP="00C5577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załatwianiu bieżących spraw związanych z eksploatacją mienia,</w:t>
      </w:r>
    </w:p>
    <w:p w:rsidR="00C55772" w:rsidRPr="00AA4441" w:rsidRDefault="00C55772" w:rsidP="00C55772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zachowania mienia i osiągania z niego dochodów, zgodnie z jego przeznaczeniem.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Obsługa finansowa i merytoryczna Sołectwa prowadzona jest przez Urząd.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contextualSpacing w:val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contextualSpacing w:val="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</w:rPr>
        <w:t>Zakres i formy kontroli oraz nadzoru organów gminy nad działalnością organów Sołectwa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Nadzór nad działalnością Sołectwa jest sprawowany na podstawie kryterium zgodności z prawem.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3. Organami kontroli i nadzoru nad działalnością organów Sołectwa jest Rada Miejska i Burmistrz.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4. Kontroli podlega w szczególności: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badanie zgodności z prawem uchwał podejmowanych przez Zebranie Wiejskie,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wywiązywanie się z zadań ustawowych i statutowych Sołectwa,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sprawozdań z działalności Sołectwa,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rozpatrywanie skarg na działalność organów Sołectwa,</w:t>
      </w:r>
    </w:p>
    <w:p w:rsidR="00C55772" w:rsidRPr="00AA4441" w:rsidRDefault="00C55772" w:rsidP="00C55772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C55772" w:rsidRPr="00AA4441" w:rsidRDefault="00C55772" w:rsidP="00C5577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 w:rsidRPr="00AA4441">
        <w:rPr>
          <w:rFonts w:ascii="Arial" w:hAnsi="Arial" w:cs="Arial"/>
          <w:b/>
        </w:rPr>
        <w:t>Rozdział VII.</w:t>
      </w:r>
    </w:p>
    <w:p w:rsidR="00C55772" w:rsidRPr="00AA4441" w:rsidRDefault="00C55772" w:rsidP="00C55772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AA4441">
        <w:rPr>
          <w:rFonts w:ascii="Arial" w:hAnsi="Arial" w:cs="Arial"/>
          <w:b/>
          <w:bCs/>
        </w:rPr>
        <w:t>Postanowienia końcowe</w:t>
      </w:r>
    </w:p>
    <w:p w:rsidR="00C55772" w:rsidRPr="00AA4441" w:rsidRDefault="00C55772" w:rsidP="00C5577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contextualSpacing w:val="0"/>
        <w:jc w:val="both"/>
        <w:rPr>
          <w:rFonts w:ascii="Arial" w:hAnsi="Arial" w:cs="Arial"/>
        </w:rPr>
      </w:pPr>
      <w:r w:rsidRPr="00AA4441">
        <w:rPr>
          <w:rFonts w:ascii="Arial" w:hAnsi="Arial" w:cs="Arial"/>
        </w:rPr>
        <w:t>Zmiany statutu dokonuje Rada Miejska na zasadach przyjętych dla uchwalenia statutu.</w:t>
      </w:r>
    </w:p>
    <w:p w:rsidR="002850C2" w:rsidRDefault="002850C2" w:rsidP="002850C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Burmistrzowi Rogoźna.</w:t>
      </w:r>
    </w:p>
    <w:p w:rsidR="002850C2" w:rsidRDefault="002850C2" w:rsidP="002850C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325A98">
        <w:rPr>
          <w:rFonts w:ascii="Arial" w:hAnsi="Arial" w:cs="Arial"/>
        </w:rPr>
        <w:lastRenderedPageBreak/>
        <w:t xml:space="preserve">Traci moc uchwała nr </w:t>
      </w:r>
      <w:r>
        <w:rPr>
          <w:rFonts w:ascii="Arial" w:hAnsi="Arial" w:cs="Arial"/>
        </w:rPr>
        <w:t>XLVI/352/2006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>
        <w:rPr>
          <w:rFonts w:ascii="Arial" w:hAnsi="Arial" w:cs="Arial"/>
        </w:rPr>
        <w:t> </w:t>
      </w:r>
      <w:r w:rsidRPr="00325A98">
        <w:rPr>
          <w:rFonts w:ascii="Arial" w:hAnsi="Arial" w:cs="Arial"/>
        </w:rPr>
        <w:t>r. w sprawie</w:t>
      </w:r>
      <w:r>
        <w:rPr>
          <w:rFonts w:ascii="Arial" w:hAnsi="Arial" w:cs="Arial"/>
        </w:rPr>
        <w:t xml:space="preserve"> nadania Statutu Sołectwu Ruda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698</w:t>
      </w:r>
      <w:r w:rsidRPr="00325A98">
        <w:rPr>
          <w:rFonts w:ascii="Arial" w:hAnsi="Arial" w:cs="Arial"/>
        </w:rPr>
        <w:t>).</w:t>
      </w:r>
    </w:p>
    <w:p w:rsidR="00C55772" w:rsidRPr="002850C2" w:rsidRDefault="002850C2" w:rsidP="002850C2">
      <w:pPr>
        <w:pStyle w:val="Akapitzlist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Arial" w:hAnsi="Arial" w:cs="Arial"/>
        </w:rPr>
      </w:pPr>
      <w:r w:rsidRPr="002850C2">
        <w:rPr>
          <w:rFonts w:ascii="Arial" w:hAnsi="Arial" w:cs="Arial"/>
        </w:rPr>
        <w:t>Uchwała wchodzi w życie po upływie 14 dni od dnia ogłoszenia w Dzienniku Urzędowym Województwa Wielkopolskiego.</w:t>
      </w:r>
    </w:p>
    <w:p w:rsidR="00666482" w:rsidRDefault="00E44A4B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Ru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DE" w:rsidRDefault="00212FDE"/>
    <w:p w:rsidR="00212FDE" w:rsidRPr="00212FDE" w:rsidRDefault="00212FDE" w:rsidP="00212FDE">
      <w:pPr>
        <w:spacing w:after="0"/>
        <w:jc w:val="center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Uzasadnienie do</w:t>
      </w:r>
    </w:p>
    <w:p w:rsidR="00212FDE" w:rsidRPr="00212FDE" w:rsidRDefault="00212FDE" w:rsidP="00212FDE">
      <w:pPr>
        <w:spacing w:after="0"/>
        <w:jc w:val="center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lastRenderedPageBreak/>
        <w:t>Uchwały Nr …../ ….. /2023</w:t>
      </w:r>
      <w:r w:rsidRPr="00212FDE">
        <w:rPr>
          <w:rFonts w:ascii="Arial" w:eastAsia="Calibri" w:hAnsi="Arial" w:cs="Arial"/>
        </w:rPr>
        <w:br/>
        <w:t>Rady Miejskiej w Rogoźnie</w:t>
      </w:r>
    </w:p>
    <w:p w:rsidR="00212FDE" w:rsidRPr="00212FDE" w:rsidRDefault="00212FDE" w:rsidP="00212FDE">
      <w:pPr>
        <w:spacing w:after="0"/>
        <w:jc w:val="center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z dnia ……………………… 2023 roku</w:t>
      </w:r>
    </w:p>
    <w:p w:rsidR="00212FDE" w:rsidRPr="00212FDE" w:rsidRDefault="00212FDE" w:rsidP="00212FDE">
      <w:pPr>
        <w:jc w:val="center"/>
        <w:rPr>
          <w:rFonts w:ascii="Arial" w:eastAsia="Calibri" w:hAnsi="Arial" w:cs="Arial"/>
        </w:rPr>
      </w:pPr>
    </w:p>
    <w:p w:rsidR="00212FDE" w:rsidRPr="00212FDE" w:rsidRDefault="00212FDE" w:rsidP="00212FDE">
      <w:pPr>
        <w:jc w:val="center"/>
        <w:rPr>
          <w:rFonts w:ascii="Arial" w:eastAsia="Calibri" w:hAnsi="Arial" w:cs="Arial"/>
          <w:b/>
        </w:rPr>
      </w:pPr>
      <w:r w:rsidRPr="00212FDE">
        <w:rPr>
          <w:rFonts w:ascii="Arial" w:eastAsia="Calibri" w:hAnsi="Arial" w:cs="Arial"/>
          <w:b/>
        </w:rPr>
        <w:t xml:space="preserve">w sprawie Statutu Sołectwa </w:t>
      </w:r>
      <w:r>
        <w:rPr>
          <w:rFonts w:ascii="Arial" w:eastAsia="Calibri" w:hAnsi="Arial" w:cs="Arial"/>
          <w:b/>
        </w:rPr>
        <w:t>Ruda</w:t>
      </w:r>
    </w:p>
    <w:p w:rsidR="00212FDE" w:rsidRPr="00212FDE" w:rsidRDefault="00212FDE" w:rsidP="00212FDE">
      <w:pPr>
        <w:jc w:val="center"/>
        <w:rPr>
          <w:rFonts w:ascii="Calibri" w:eastAsia="Calibri" w:hAnsi="Calibri" w:cs="Times New Roman"/>
          <w:b/>
        </w:rPr>
      </w:pP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Zgodnie z art. 35 ust. 1 ustawy z dnia 8 marca 1990r o samorządzie gminnym, organizację i</w:t>
      </w:r>
      <w:r w:rsidRPr="00212FDE">
        <w:rPr>
          <w:rFonts w:ascii="Arial" w:eastAsia="Calibri" w:hAnsi="Arial" w:cs="Arial"/>
        </w:rPr>
        <w:br/>
        <w:t>zakres działania jednostki pomocniczej określa rada gminy odrębnym statutem, po</w:t>
      </w:r>
      <w:r w:rsidRPr="00212FDE">
        <w:rPr>
          <w:rFonts w:ascii="Arial" w:eastAsia="Calibri" w:hAnsi="Arial" w:cs="Arial"/>
        </w:rPr>
        <w:br/>
        <w:t>przeprowadzeniu konsultacji z mieszkańcami.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  <w:bCs/>
        </w:rPr>
      </w:pPr>
      <w:r w:rsidRPr="00212FDE">
        <w:rPr>
          <w:rFonts w:ascii="Arial" w:eastAsia="Calibri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212FDE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Pr="00212FDE">
        <w:rPr>
          <w:rFonts w:ascii="Arial" w:eastAsia="Calibri" w:hAnsi="Arial" w:cs="Arial"/>
          <w:bCs/>
        </w:rPr>
        <w:t>Zarządzenie Nr OR.0050.1.71.2023 Burmistrza Rogoźna z dnia 21 marca 2023 roku w sprawie konsultacji społecznych projektów Statutów Sołectw.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Termin rozpoczęcia konsultacji społecznych wyznaczono na dzień 27.03.2023 r., a termin zakończenia na dzień 21.04.2023 r.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212FDE">
        <w:rPr>
          <w:rFonts w:ascii="Arial" w:eastAsia="Calibri" w:hAnsi="Arial" w:cs="Arial"/>
        </w:rPr>
        <w:t>bip</w:t>
      </w:r>
      <w:proofErr w:type="spellEnd"/>
      <w:r w:rsidRPr="00212FDE">
        <w:rPr>
          <w:rFonts w:ascii="Arial" w:eastAsia="Calibri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W wyznaczonym terminie nie wpłynęły uwagi do projektu statutu.</w:t>
      </w:r>
    </w:p>
    <w:p w:rsidR="00212FDE" w:rsidRPr="00212FDE" w:rsidRDefault="00212FDE" w:rsidP="00212FDE">
      <w:pPr>
        <w:jc w:val="both"/>
        <w:rPr>
          <w:rFonts w:ascii="Arial" w:eastAsia="Calibri" w:hAnsi="Arial" w:cs="Arial"/>
        </w:rPr>
      </w:pPr>
      <w:r w:rsidRPr="00212FDE">
        <w:rPr>
          <w:rFonts w:ascii="Arial" w:eastAsia="Calibri" w:hAnsi="Arial" w:cs="Arial"/>
        </w:rPr>
        <w:t>Przyjęcie zatem przedmiotowej uchwały jest w pełni uzasadnione.</w:t>
      </w:r>
    </w:p>
    <w:p w:rsidR="00212FDE" w:rsidRPr="00212FDE" w:rsidRDefault="00212FDE" w:rsidP="00212FDE">
      <w:pPr>
        <w:rPr>
          <w:rFonts w:ascii="Calibri" w:eastAsia="Calibri" w:hAnsi="Calibri" w:cs="Times New Roman"/>
        </w:rPr>
      </w:pPr>
    </w:p>
    <w:p w:rsidR="00212FDE" w:rsidRDefault="00212FDE"/>
    <w:sectPr w:rsidR="00212F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A8" w:rsidRDefault="007317A8">
      <w:pPr>
        <w:spacing w:after="0" w:line="240" w:lineRule="auto"/>
      </w:pPr>
      <w:r>
        <w:separator/>
      </w:r>
    </w:p>
  </w:endnote>
  <w:endnote w:type="continuationSeparator" w:id="0">
    <w:p w:rsidR="007317A8" w:rsidRDefault="00731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A8" w:rsidRDefault="007317A8">
      <w:pPr>
        <w:spacing w:after="0" w:line="240" w:lineRule="auto"/>
      </w:pPr>
      <w:r>
        <w:separator/>
      </w:r>
    </w:p>
  </w:footnote>
  <w:footnote w:type="continuationSeparator" w:id="0">
    <w:p w:rsidR="007317A8" w:rsidRDefault="00731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ECA" w:rsidRPr="00CB6ECA" w:rsidRDefault="007317A8" w:rsidP="00CB6EC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3"/>
  </w:num>
  <w:num w:numId="14">
    <w:abstractNumId w:val="10"/>
  </w:num>
  <w:num w:numId="15">
    <w:abstractNumId w:val="1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72"/>
    <w:rsid w:val="001611B1"/>
    <w:rsid w:val="00212FDE"/>
    <w:rsid w:val="002850C2"/>
    <w:rsid w:val="00301F10"/>
    <w:rsid w:val="00666482"/>
    <w:rsid w:val="007317A8"/>
    <w:rsid w:val="00A95F2D"/>
    <w:rsid w:val="00C55772"/>
    <w:rsid w:val="00E44A4B"/>
    <w:rsid w:val="00F4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2BB83-6205-4782-AC98-798EC6BC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7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5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772"/>
  </w:style>
  <w:style w:type="paragraph" w:styleId="Tekstdymka">
    <w:name w:val="Balloon Text"/>
    <w:basedOn w:val="Normalny"/>
    <w:link w:val="TekstdymkaZnak"/>
    <w:uiPriority w:val="99"/>
    <w:semiHidden/>
    <w:unhideWhenUsed/>
    <w:rsid w:val="00E4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3127</Words>
  <Characters>18763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mjagoda</cp:lastModifiedBy>
  <cp:revision>8</cp:revision>
  <cp:lastPrinted>2023-06-12T12:59:00Z</cp:lastPrinted>
  <dcterms:created xsi:type="dcterms:W3CDTF">2023-02-13T10:56:00Z</dcterms:created>
  <dcterms:modified xsi:type="dcterms:W3CDTF">2023-08-30T11:03:00Z</dcterms:modified>
</cp:coreProperties>
</file>