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color w:val="4472C4" w:themeColor="accent1"/>
        </w:rPr>
        <w:id w:val="-12609532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B0ED209" w14:textId="1886DD1E" w:rsidR="006479C5" w:rsidRPr="00097C12" w:rsidRDefault="006479C5" w:rsidP="00097C12">
          <w:pPr>
            <w:pStyle w:val="Bezodstpw"/>
            <w:spacing w:before="1540" w:after="240" w:line="360" w:lineRule="auto"/>
            <w:jc w:val="center"/>
            <w:rPr>
              <w:rFonts w:ascii="Arial" w:hAnsi="Arial" w:cs="Arial"/>
              <w:color w:val="4472C4" w:themeColor="accent1"/>
            </w:rPr>
          </w:pPr>
        </w:p>
        <w:sdt>
          <w:sdtPr>
            <w:rPr>
              <w:b/>
              <w:bCs/>
            </w:rPr>
            <w:alias w:val="Tytuł"/>
            <w:tag w:val=""/>
            <w:id w:val="1735040861"/>
            <w:placeholder>
              <w:docPart w:val="30C7ABB7E08E45D8A3D9BCA7A4D66B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029C9816" w14:textId="4709C17A" w:rsidR="006479C5" w:rsidRPr="007A320C" w:rsidRDefault="003D39CF" w:rsidP="00AC7A09">
              <w:pPr>
                <w:pStyle w:val="Tytu"/>
                <w:rPr>
                  <w:b/>
                  <w:bCs/>
                  <w:color w:val="4472C4" w:themeColor="accent1"/>
                </w:rPr>
              </w:pPr>
              <w:r w:rsidRPr="007A320C">
                <w:rPr>
                  <w:b/>
                  <w:bCs/>
                </w:rPr>
                <w:t xml:space="preserve">Informacja </w:t>
              </w:r>
              <w:r w:rsidR="007A320C" w:rsidRPr="007A320C">
                <w:rPr>
                  <w:b/>
                  <w:bCs/>
                </w:rPr>
                <w:t xml:space="preserve">opisowa </w:t>
              </w:r>
              <w:r w:rsidRPr="007A320C">
                <w:rPr>
                  <w:b/>
                  <w:bCs/>
                </w:rPr>
                <w:t xml:space="preserve">z rozliczenia środków finansowych </w:t>
              </w:r>
              <w:r w:rsidR="007A320C" w:rsidRPr="007A320C">
                <w:rPr>
                  <w:b/>
                  <w:bCs/>
                </w:rPr>
                <w:t>j</w:t>
              </w:r>
              <w:r w:rsidR="00E33CAC" w:rsidRPr="007A320C">
                <w:rPr>
                  <w:b/>
                  <w:bCs/>
                </w:rPr>
                <w:t>ednostek obsługiwanych przez Centrum Usług Wspólnych</w:t>
              </w:r>
              <w:r w:rsidRPr="007A320C">
                <w:rPr>
                  <w:b/>
                  <w:bCs/>
                </w:rPr>
                <w:t xml:space="preserve"> </w:t>
              </w:r>
              <w:r w:rsidR="006479C5" w:rsidRPr="007A320C">
                <w:rPr>
                  <w:b/>
                  <w:bCs/>
                </w:rPr>
                <w:t xml:space="preserve">za rok </w:t>
              </w:r>
              <w:r w:rsidR="00643D8A" w:rsidRPr="007A320C">
                <w:rPr>
                  <w:b/>
                  <w:bCs/>
                </w:rPr>
                <w:t>2022</w:t>
              </w:r>
            </w:p>
          </w:sdtContent>
        </w:sdt>
        <w:p w14:paraId="61FC3C5E" w14:textId="1F6677FF" w:rsidR="006479C5" w:rsidRPr="00097C12" w:rsidRDefault="006479C5" w:rsidP="00097C12">
          <w:pPr>
            <w:pStyle w:val="Bezodstpw"/>
            <w:spacing w:before="480" w:line="360" w:lineRule="auto"/>
            <w:jc w:val="center"/>
            <w:rPr>
              <w:rFonts w:ascii="Arial" w:hAnsi="Arial" w:cs="Arial"/>
              <w:color w:val="4472C4" w:themeColor="accent1"/>
            </w:rPr>
          </w:pPr>
          <w:r w:rsidRPr="00097C12">
            <w:rPr>
              <w:rFonts w:ascii="Arial" w:hAnsi="Arial" w:cs="Arial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04420C" wp14:editId="3466A8B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Pole tekstowe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Dat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3ED76163" w14:textId="0F86A720" w:rsidR="00755D46" w:rsidRPr="00446CA2" w:rsidRDefault="00755D46">
                                    <w:pPr>
                                      <w:pStyle w:val="Bezodstpw"/>
                                      <w:spacing w:after="40"/>
                                      <w:jc w:val="center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 w:rsidRPr="00446CA2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28 lutego 202</w:t>
                                    </w:r>
                                    <w:r w:rsidR="00CF4108" w:rsidRPr="00446CA2"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  <w:p w14:paraId="67BFD786" w14:textId="3CCEC6D3" w:rsidR="00755D46" w:rsidRPr="00446CA2" w:rsidRDefault="00000000">
                                <w:pPr>
                                  <w:pStyle w:val="Bezodstpw"/>
                                  <w:jc w:val="center"/>
                                </w:pPr>
                                <w:sdt>
                                  <w:sdtPr>
                                    <w:rPr>
                                      <w:caps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755D46" w:rsidRPr="00446CA2">
                                      <w:rPr>
                                        <w:caps/>
                                      </w:rPr>
                                      <w:t>centrum usług wspólnych w rogoźnie</w:t>
                                    </w:r>
                                  </w:sdtContent>
                                </w:sdt>
                              </w:p>
                              <w:p w14:paraId="45BC113C" w14:textId="0594BE49" w:rsidR="00755D46" w:rsidRPr="00446CA2" w:rsidRDefault="00000000">
                                <w:pPr>
                                  <w:pStyle w:val="Bezodstpw"/>
                                  <w:jc w:val="center"/>
                                </w:pPr>
                                <w:sdt>
                                  <w:sdt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755D46" w:rsidRPr="00446CA2">
                                      <w:t>Ul. Krótka 7, 64-610 Rogoźno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04420C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Dat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ED76163" w14:textId="0F86A720" w:rsidR="00755D46" w:rsidRPr="00446CA2" w:rsidRDefault="00755D46">
                              <w:pPr>
                                <w:pStyle w:val="Bezodstpw"/>
                                <w:spacing w:after="40"/>
                                <w:jc w:val="center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 w:rsidRPr="00446CA2">
                                <w:rPr>
                                  <w:caps/>
                                  <w:sz w:val="28"/>
                                  <w:szCs w:val="28"/>
                                </w:rPr>
                                <w:t>28 lutego 202</w:t>
                              </w:r>
                              <w:r w:rsidR="00CF4108" w:rsidRPr="00446CA2">
                                <w:rPr>
                                  <w:cap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sdtContent>
                        </w:sdt>
                        <w:p w14:paraId="67BFD786" w14:textId="3CCEC6D3" w:rsidR="00755D46" w:rsidRPr="00446CA2" w:rsidRDefault="007A320C">
                          <w:pPr>
                            <w:pStyle w:val="Bezodstpw"/>
                            <w:jc w:val="center"/>
                          </w:pPr>
                          <w:sdt>
                            <w:sdtPr>
                              <w:rPr>
                                <w:caps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755D46" w:rsidRPr="00446CA2">
                                <w:rPr>
                                  <w:caps/>
                                </w:rPr>
                                <w:t>centrum usług wspólnych w rogoźnie</w:t>
                              </w:r>
                            </w:sdtContent>
                          </w:sdt>
                        </w:p>
                        <w:p w14:paraId="45BC113C" w14:textId="0594BE49" w:rsidR="00755D46" w:rsidRPr="00446CA2" w:rsidRDefault="007A320C">
                          <w:pPr>
                            <w:pStyle w:val="Bezodstpw"/>
                            <w:jc w:val="center"/>
                          </w:pPr>
                          <w:sdt>
                            <w:sdt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55D46" w:rsidRPr="00446CA2">
                                <w:t>Ul. Krótka 7, 64-610 Rogoźno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01EABFFC" w14:textId="0CBDD69B" w:rsidR="006479C5" w:rsidRPr="00097C12" w:rsidRDefault="00495A01" w:rsidP="00097C12">
          <w:pPr>
            <w:spacing w:line="360" w:lineRule="auto"/>
            <w:rPr>
              <w:rFonts w:ascii="Arial" w:hAnsi="Arial" w:cs="Arial"/>
            </w:rPr>
          </w:pPr>
          <w:r w:rsidRPr="00097C12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9DEB047" wp14:editId="6EFCDA78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7115175</wp:posOffset>
                    </wp:positionV>
                    <wp:extent cx="7315200" cy="1857375"/>
                    <wp:effectExtent l="0" t="0" r="0" b="9525"/>
                    <wp:wrapSquare wrapText="bothSides"/>
                    <wp:docPr id="152" name="Pole tekstow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857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bookmarkStart w:id="0" w:name="_Hlk45874516" w:displacedByCustomXml="next"/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2C5558A" w14:textId="57CD5CC3" w:rsidR="00495A01" w:rsidRDefault="00495A01" w:rsidP="00495A01">
                                    <w:pPr>
                                      <w:pStyle w:val="Bezodstpw"/>
                                      <w:ind w:left="-1560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Małgorzata Makowska                                                                Wojciech Wasielewski                                                                                                                     główny księgowy                                                                          Dyrektor CUW</w:t>
                                    </w:r>
                                  </w:p>
                                </w:sdtContent>
                              </w:sdt>
                              <w:bookmarkEnd w:id="0"/>
                              <w:p w14:paraId="676F30A0" w14:textId="77777777" w:rsidR="00495A01" w:rsidRDefault="00000000" w:rsidP="00495A01">
                                <w:pPr>
                                  <w:pStyle w:val="Bezodstpw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Adres e-mail"/>
                                    <w:tag w:val="Adres e-mail"/>
                                    <w:id w:val="942260680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495A0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DEB047" id="Pole tekstowe 152" o:spid="_x0000_s1027" type="#_x0000_t202" style="position:absolute;margin-left:17.25pt;margin-top:560.25pt;width:8in;height:146.25pt;z-index:251661312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" filled="f" stroked="f" strokeweight=".5pt">
                    <v:textbox inset="126pt,0,54pt,0">
                      <w:txbxContent>
                        <w:bookmarkStart w:id="1" w:name="_Hlk45874516" w:displacedByCustomXml="next"/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02C5558A" w14:textId="57CD5CC3" w:rsidR="00495A01" w:rsidRDefault="00495A01" w:rsidP="00495A01">
                              <w:pPr>
                                <w:pStyle w:val="Bezodstpw"/>
                                <w:ind w:left="-1560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Małgorzata Makowska                                                                Wojciech Wasielewski                                                                                                                     główny księgowy                                                                          Dyrektor CUW</w:t>
                              </w:r>
                            </w:p>
                          </w:sdtContent>
                        </w:sdt>
                        <w:bookmarkEnd w:id="1"/>
                        <w:p w14:paraId="676F30A0" w14:textId="77777777" w:rsidR="00495A01" w:rsidRDefault="007A320C" w:rsidP="00495A01">
                          <w:pPr>
                            <w:pStyle w:val="Bezodstpw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Adres e-mail"/>
                              <w:tag w:val="Adres e-mail"/>
                              <w:id w:val="942260680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495A0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31250" w:rsidRPr="00097C12">
            <w:rPr>
              <w:rFonts w:ascii="Arial" w:hAnsi="Arial" w:cs="Arial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1191494807"/>
        <w:docPartObj>
          <w:docPartGallery w:val="Table of Contents"/>
          <w:docPartUnique/>
        </w:docPartObj>
      </w:sdtPr>
      <w:sdtContent>
        <w:p w14:paraId="664DF31B" w14:textId="643D6CC4" w:rsidR="00392DA7" w:rsidRDefault="00392DA7">
          <w:pPr>
            <w:pStyle w:val="Nagwekspisutreci"/>
          </w:pPr>
          <w:r>
            <w:t>Spis treści</w:t>
          </w:r>
        </w:p>
        <w:p w14:paraId="79324284" w14:textId="319600F9" w:rsidR="00392DA7" w:rsidRDefault="00392DA7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283934" w:history="1">
            <w:r w:rsidRPr="001B4769">
              <w:rPr>
                <w:rStyle w:val="Hipercze"/>
                <w:noProof/>
              </w:rPr>
              <w:t>2</w:t>
            </w:r>
            <w:r>
              <w:rPr>
                <w:noProof/>
                <w:lang w:eastAsia="pl-PL"/>
              </w:rPr>
              <w:tab/>
            </w:r>
            <w:r w:rsidRPr="001B4769">
              <w:rPr>
                <w:rStyle w:val="Hipercze"/>
                <w:noProof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_Toc132283934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2EC4EE" w14:textId="67A12207" w:rsidR="00392DA7" w:rsidRDefault="00000000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hyperlink w:anchor="_Toc132283935" w:history="1">
            <w:r w:rsidR="00392DA7" w:rsidRPr="001B4769">
              <w:rPr>
                <w:rStyle w:val="Hipercze"/>
                <w:noProof/>
              </w:rPr>
              <w:t>3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Wykonanie dochodów budżetowych za rok 2022 jednostek obsługiwanych przez Centrum Usług Wspólnych w Rogoźnie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_Toc132283935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5545A56B" w14:textId="34761868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36" w:history="1">
            <w:r w:rsidR="00392DA7" w:rsidRPr="001B4769">
              <w:rPr>
                <w:rStyle w:val="Hipercze"/>
                <w:noProof/>
              </w:rPr>
              <w:t>3.1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Dochody w dziale 758 Różne rozliczenia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_Toc132283936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5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6BE7D43B" w14:textId="75A30D96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37" w:history="1">
            <w:r w:rsidR="00392DA7" w:rsidRPr="001B4769">
              <w:rPr>
                <w:rStyle w:val="Hipercze"/>
                <w:noProof/>
              </w:rPr>
              <w:t>3.2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Dochody w dziale 801 Oświata i wychowanie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_Toc132283937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5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7C5DDE2" w14:textId="299D1E3E" w:rsidR="00392DA7" w:rsidRDefault="00000000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hyperlink w:anchor="_Toc132283938" w:history="1">
            <w:r w:rsidR="00392DA7" w:rsidRPr="001B4769">
              <w:rPr>
                <w:rStyle w:val="Hipercze"/>
                <w:noProof/>
              </w:rPr>
              <w:t>4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w dziale 750 Administracja Publiczna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_Toc132283938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7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CDE0A15" w14:textId="47D29109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39" w:history="1">
            <w:r w:rsidR="00392DA7" w:rsidRPr="001B4769">
              <w:rPr>
                <w:rStyle w:val="Hipercze"/>
                <w:noProof/>
              </w:rPr>
              <w:t>4.1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bieżące - osobowe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_Toc132283939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7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D359F72" w14:textId="14B63221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40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4.2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Świadczenia na rzecz osób fizycznych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_Toc132283940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8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7D32ADC1" w14:textId="248F47CC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41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4.3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Wydatki bieżące - rzeczowe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_Toc132283941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8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1C40C10C" w14:textId="60781D4F" w:rsidR="00392DA7" w:rsidRDefault="00000000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hyperlink w:anchor="_Toc132283942" w:history="1">
            <w:r w:rsidR="00392DA7" w:rsidRPr="001B4769">
              <w:rPr>
                <w:rStyle w:val="Hipercze"/>
                <w:noProof/>
              </w:rPr>
              <w:t>5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w dziale 801 Oświata i wychowanie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_Toc132283942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10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7B3AAD9E" w14:textId="306F0113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43" w:history="1">
            <w:r w:rsidR="00392DA7" w:rsidRPr="001B4769">
              <w:rPr>
                <w:rStyle w:val="Hipercze"/>
                <w:noProof/>
              </w:rPr>
              <w:t>5.1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Dane o uczniach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_Toc132283943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10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15237273" w14:textId="7E503C24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44" w:history="1">
            <w:r w:rsidR="00392DA7" w:rsidRPr="001B4769">
              <w:rPr>
                <w:rStyle w:val="Hipercze"/>
                <w:noProof/>
              </w:rPr>
              <w:t>5.2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Dane o pracownikach zatrudnionych w jednostkach oświatowych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_Toc132283944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11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0BEA568F" w14:textId="5754BCD1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45" w:history="1">
            <w:r w:rsidR="00392DA7" w:rsidRPr="001B4769">
              <w:rPr>
                <w:rStyle w:val="Hipercze"/>
                <w:noProof/>
              </w:rPr>
              <w:t>5.3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Finansowanie zadań oświatowych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_Toc132283945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13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80768F1" w14:textId="71049CAB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46" w:history="1">
            <w:r w:rsidR="00392DA7" w:rsidRPr="001B4769">
              <w:rPr>
                <w:rStyle w:val="Hipercze"/>
                <w:noProof/>
              </w:rPr>
              <w:t>5.3.1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Subwencja oświatowa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_Toc132283946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13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0F51B9D9" w14:textId="3A670C97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47" w:history="1">
            <w:r w:rsidR="00392DA7" w:rsidRPr="001B4769">
              <w:rPr>
                <w:rStyle w:val="Hipercze"/>
                <w:noProof/>
              </w:rPr>
              <w:t>5.3.2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Dotacja przedszkolna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_Toc132283947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15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4D537A92" w14:textId="1AFCFE18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48" w:history="1">
            <w:r w:rsidR="00392DA7" w:rsidRPr="001B4769">
              <w:rPr>
                <w:rStyle w:val="Hipercze"/>
                <w:noProof/>
              </w:rPr>
              <w:t>5.3.3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Dotacja podręcznikowa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_Toc132283948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15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16920A7C" w14:textId="5596B827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49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5.3.4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Środki na dodatkowe zadania oświatowe z Funduszu Pomocy Ukrainie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_Toc132283949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16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7BA8E98C" w14:textId="7BDC1914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50" w:history="1">
            <w:r w:rsidR="00392DA7" w:rsidRPr="001B4769">
              <w:rPr>
                <w:rStyle w:val="Hipercze"/>
                <w:noProof/>
              </w:rPr>
              <w:t>5.3.5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Dochody za wyżywienie, opłaty przedszkolne oraz najmy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_Toc132283950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16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1A148A09" w14:textId="36F5BB5B" w:rsidR="00392DA7" w:rsidRDefault="00000000">
          <w:pPr>
            <w:pStyle w:val="Spistreci3"/>
            <w:tabs>
              <w:tab w:val="left" w:pos="1320"/>
              <w:tab w:val="right" w:leader="dot" w:pos="9060"/>
            </w:tabs>
            <w:rPr>
              <w:noProof/>
              <w:lang w:eastAsia="pl-PL"/>
            </w:rPr>
          </w:pPr>
          <w:hyperlink w:anchor="_Toc132283951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5.3.6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Finansowanie oświaty – Podsumowanie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_Toc132283951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17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1003D95" w14:textId="78AE0E4D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2" w:history="1">
            <w:r w:rsidR="00392DA7" w:rsidRPr="001B4769">
              <w:rPr>
                <w:rStyle w:val="Hipercze"/>
                <w:noProof/>
              </w:rPr>
              <w:t>5.4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jednostek oświatowych Gminy Rogoźno w dziale 801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_Toc132283952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18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1474D74" w14:textId="4AAF4DB6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3" w:history="1">
            <w:r w:rsidR="00392DA7" w:rsidRPr="001B4769">
              <w:rPr>
                <w:rStyle w:val="Hipercze"/>
                <w:noProof/>
              </w:rPr>
              <w:t>5.5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bieżące – osobowe w dziale 801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_Toc132283953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19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47732A31" w14:textId="71A44C1C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4" w:history="1">
            <w:r w:rsidR="00392DA7" w:rsidRPr="001B4769">
              <w:rPr>
                <w:rStyle w:val="Hipercze"/>
                <w:noProof/>
              </w:rPr>
              <w:t>5.6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Świadczenia na rzecz osób fizycznych w dziale 801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_Toc132283954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21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826657B" w14:textId="375AF0A0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5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5.7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Wydatki bieżące – rzeczowe w dziale 801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_Toc132283955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21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640FE4B1" w14:textId="18B189F3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6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5.8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Wydatki na dodatkowe zadania oświatowe z Funduszu Pomocy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_Toc132283956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27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50C53F4E" w14:textId="728B3B46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7" w:history="1">
            <w:r w:rsidR="00392DA7" w:rsidRPr="001B4769">
              <w:rPr>
                <w:rStyle w:val="Hipercze"/>
                <w:rFonts w:ascii="Arial" w:hAnsi="Arial" w:cs="Arial"/>
                <w:noProof/>
              </w:rPr>
              <w:t>5.9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rFonts w:ascii="Arial" w:hAnsi="Arial" w:cs="Arial"/>
                <w:noProof/>
              </w:rPr>
              <w:t>Wydatki majątkowe w dziale 801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_Toc132283957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30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A1A677B" w14:textId="2D7ADBD8" w:rsidR="00392DA7" w:rsidRDefault="00000000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hyperlink w:anchor="_Toc132283958" w:history="1">
            <w:r w:rsidR="00392DA7" w:rsidRPr="001B4769">
              <w:rPr>
                <w:rStyle w:val="Hipercze"/>
                <w:noProof/>
              </w:rPr>
              <w:t>6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w dziale 852 Pomoc społeczna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_Toc132283958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33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200B2DA" w14:textId="7A4C494C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59" w:history="1">
            <w:r w:rsidR="00392DA7" w:rsidRPr="001B4769">
              <w:rPr>
                <w:rStyle w:val="Hipercze"/>
                <w:noProof/>
              </w:rPr>
              <w:t>6.1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bieżące – osobowe w dziale 852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_Toc132283959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34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0FDA0E85" w14:textId="5F453397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60" w:history="1">
            <w:r w:rsidR="00392DA7" w:rsidRPr="001B4769">
              <w:rPr>
                <w:rStyle w:val="Hipercze"/>
                <w:noProof/>
              </w:rPr>
              <w:t>6.2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Świadczenia na rzecz osób fizycznych w dziale 852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_Toc132283960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34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B6BB612" w14:textId="2BA18128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61" w:history="1">
            <w:r w:rsidR="00392DA7" w:rsidRPr="001B4769">
              <w:rPr>
                <w:rStyle w:val="Hipercze"/>
                <w:noProof/>
              </w:rPr>
              <w:t>6.3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bieżące – rzeczowe w dziale 852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_Toc132283961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34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2E349B65" w14:textId="790C1AD2" w:rsidR="00392DA7" w:rsidRDefault="00000000">
          <w:pPr>
            <w:pStyle w:val="Spistreci1"/>
            <w:tabs>
              <w:tab w:val="left" w:pos="440"/>
              <w:tab w:val="right" w:leader="dot" w:pos="9060"/>
            </w:tabs>
            <w:rPr>
              <w:noProof/>
              <w:lang w:eastAsia="pl-PL"/>
            </w:rPr>
          </w:pPr>
          <w:hyperlink w:anchor="_Toc132283962" w:history="1">
            <w:r w:rsidR="00392DA7" w:rsidRPr="001B4769">
              <w:rPr>
                <w:rStyle w:val="Hipercze"/>
                <w:noProof/>
              </w:rPr>
              <w:t>7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Wydatki jednostek oświatowych Gminy Rogoźno w dziale 854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_Toc132283962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36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333A36C7" w14:textId="71CFCC47" w:rsidR="00392DA7" w:rsidRDefault="00000000">
          <w:pPr>
            <w:pStyle w:val="Spistreci2"/>
            <w:tabs>
              <w:tab w:val="left" w:pos="880"/>
              <w:tab w:val="right" w:leader="dot" w:pos="9060"/>
            </w:tabs>
            <w:rPr>
              <w:noProof/>
              <w:lang w:eastAsia="pl-PL"/>
            </w:rPr>
          </w:pPr>
          <w:hyperlink w:anchor="_Toc132283963" w:history="1">
            <w:r w:rsidR="00392DA7" w:rsidRPr="001B4769">
              <w:rPr>
                <w:rStyle w:val="Hipercze"/>
                <w:noProof/>
              </w:rPr>
              <w:t>7.1</w:t>
            </w:r>
            <w:r w:rsidR="00392DA7">
              <w:rPr>
                <w:noProof/>
                <w:lang w:eastAsia="pl-PL"/>
              </w:rPr>
              <w:tab/>
            </w:r>
            <w:r w:rsidR="00392DA7" w:rsidRPr="001B4769">
              <w:rPr>
                <w:rStyle w:val="Hipercze"/>
                <w:noProof/>
              </w:rPr>
              <w:t>Świadczenia na rzecz osób fizycznych w dziale 854</w:t>
            </w:r>
            <w:r w:rsidR="00392DA7">
              <w:rPr>
                <w:noProof/>
                <w:webHidden/>
              </w:rPr>
              <w:tab/>
            </w:r>
            <w:r w:rsidR="00392DA7">
              <w:rPr>
                <w:noProof/>
                <w:webHidden/>
              </w:rPr>
              <w:fldChar w:fldCharType="begin"/>
            </w:r>
            <w:r w:rsidR="00392DA7">
              <w:rPr>
                <w:noProof/>
                <w:webHidden/>
              </w:rPr>
              <w:instrText xml:space="preserve"> PAGEREF _Toc132283963 \h </w:instrText>
            </w:r>
            <w:r w:rsidR="00392DA7">
              <w:rPr>
                <w:noProof/>
                <w:webHidden/>
              </w:rPr>
            </w:r>
            <w:r w:rsidR="00392DA7">
              <w:rPr>
                <w:noProof/>
                <w:webHidden/>
              </w:rPr>
              <w:fldChar w:fldCharType="separate"/>
            </w:r>
            <w:r w:rsidR="007A320C">
              <w:rPr>
                <w:noProof/>
                <w:webHidden/>
              </w:rPr>
              <w:t>36</w:t>
            </w:r>
            <w:r w:rsidR="00392DA7">
              <w:rPr>
                <w:noProof/>
                <w:webHidden/>
              </w:rPr>
              <w:fldChar w:fldCharType="end"/>
            </w:r>
          </w:hyperlink>
        </w:p>
        <w:p w14:paraId="577433D7" w14:textId="01458CF6" w:rsidR="00392DA7" w:rsidRDefault="00392DA7">
          <w:r>
            <w:rPr>
              <w:b/>
              <w:bCs/>
            </w:rPr>
            <w:fldChar w:fldCharType="end"/>
          </w:r>
        </w:p>
      </w:sdtContent>
    </w:sdt>
    <w:p w14:paraId="68B70EE1" w14:textId="77777777" w:rsidR="003844E6" w:rsidRPr="00097C12" w:rsidRDefault="003844E6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</w:rPr>
      </w:pPr>
      <w:r w:rsidRPr="00097C12">
        <w:rPr>
          <w:rFonts w:ascii="Arial" w:hAnsi="Arial" w:cs="Arial"/>
        </w:rPr>
        <w:br w:type="page"/>
      </w:r>
    </w:p>
    <w:p w14:paraId="5E62ED56" w14:textId="0B4ECA64" w:rsidR="00B04858" w:rsidRPr="0056602E" w:rsidRDefault="00D75C4F" w:rsidP="0056602E">
      <w:pPr>
        <w:pStyle w:val="Nagwek1"/>
      </w:pPr>
      <w:bookmarkStart w:id="1" w:name="_Toc132283934"/>
      <w:r w:rsidRPr="0056602E">
        <w:lastRenderedPageBreak/>
        <w:t>Wstęp</w:t>
      </w:r>
      <w:bookmarkEnd w:id="1"/>
    </w:p>
    <w:p w14:paraId="46D03705" w14:textId="6FD72533" w:rsidR="005F57F5" w:rsidRPr="00097C12" w:rsidRDefault="005F57F5" w:rsidP="00097C12">
      <w:pPr>
        <w:spacing w:line="360" w:lineRule="auto"/>
        <w:jc w:val="both"/>
        <w:rPr>
          <w:rFonts w:ascii="Arial" w:hAnsi="Arial" w:cs="Arial"/>
          <w:bCs/>
        </w:rPr>
      </w:pPr>
      <w:r w:rsidRPr="00097C12">
        <w:rPr>
          <w:rFonts w:ascii="Arial" w:hAnsi="Arial" w:cs="Arial"/>
          <w:bCs/>
        </w:rPr>
        <w:t>Centrum Usług Wspólnych z siedzibą w Rogoźnie na ul. Krótkiej 7  jest samodzielną jednostką organizacyjną gminy Rogoźno, nieposiadającą osobowości prawnej, działającą jako wyodrębniona jednostka budżetowa powołana Uchwałą Rady Miejskiej w Rogoźnie Nr XXVII/258/2016 z dnia 22 czerwca 2016 r.</w:t>
      </w:r>
    </w:p>
    <w:p w14:paraId="3CDB82E6" w14:textId="77777777" w:rsidR="005F57F5" w:rsidRPr="00097C12" w:rsidRDefault="005F57F5" w:rsidP="00097C12">
      <w:pPr>
        <w:spacing w:line="360" w:lineRule="auto"/>
        <w:jc w:val="both"/>
        <w:rPr>
          <w:rFonts w:ascii="Arial" w:hAnsi="Arial" w:cs="Arial"/>
          <w:bCs/>
        </w:rPr>
      </w:pPr>
      <w:r w:rsidRPr="00097C12">
        <w:rPr>
          <w:rFonts w:ascii="Arial" w:hAnsi="Arial" w:cs="Arial"/>
          <w:bCs/>
        </w:rPr>
        <w:t>Przedmiotem działalności Centrum jest realizowanie, organizowanie i prowadzenie zadań związanych ze wspólną obsługą administracyjną, finansową oraz organizacyjną następujących jednostek gminy Rogoźno:</w:t>
      </w:r>
    </w:p>
    <w:p w14:paraId="4C39815A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1 w Rogoźnie,</w:t>
      </w:r>
    </w:p>
    <w:p w14:paraId="552444B1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2 w Rogoźnie,</w:t>
      </w:r>
    </w:p>
    <w:p w14:paraId="6B6C22D3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w Parkowie,</w:t>
      </w:r>
    </w:p>
    <w:p w14:paraId="2E80E167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w Rogoźnie,</w:t>
      </w:r>
    </w:p>
    <w:p w14:paraId="215403DD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3 w Rogoźnie,</w:t>
      </w:r>
    </w:p>
    <w:p w14:paraId="2F24E7CA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Budziszewku,</w:t>
      </w:r>
    </w:p>
    <w:p w14:paraId="35DCF432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Pruścach,</w:t>
      </w:r>
    </w:p>
    <w:p w14:paraId="7890E466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Parkowie</w:t>
      </w:r>
    </w:p>
    <w:p w14:paraId="69970CC5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w Gościejewie,</w:t>
      </w:r>
    </w:p>
    <w:p w14:paraId="62D1DB2C" w14:textId="4739CD3C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Centrum Usług Wspólnych w Rogoźnie,</w:t>
      </w:r>
    </w:p>
    <w:p w14:paraId="27D21F9F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Środowiskowy Dom Samopomocy,</w:t>
      </w:r>
    </w:p>
    <w:p w14:paraId="4313DB2C" w14:textId="77777777" w:rsidR="005F57F5" w:rsidRPr="00097C12" w:rsidRDefault="005F57F5" w:rsidP="00097C1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Centrum Integracji Społecznej w Rogoźnie (zakład budżetowy).</w:t>
      </w:r>
    </w:p>
    <w:p w14:paraId="6BCBFA9A" w14:textId="77777777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</w:p>
    <w:p w14:paraId="0B59DB10" w14:textId="2BBAFB5B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 wykonania budżetu jednostek obsługiwanych przez Centrum Usług Wspólnych w Rogoźnie za rok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zostało opracowane zgodnie z:</w:t>
      </w:r>
    </w:p>
    <w:p w14:paraId="1135A4B2" w14:textId="77777777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9 stycznia 2018 r. w sprawie sprawozdawczości budżetowej (j.t. Dz. U.  2019, poz.1393 z późn. zm.)</w:t>
      </w:r>
    </w:p>
    <w:p w14:paraId="51FBF6C3" w14:textId="77777777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4 marca 2010 roku w sprawie sprawozdań jednostek finansów publicznych w zakresie operacji finansowych (j.t. Dz. U.2014, poz. 1773)</w:t>
      </w:r>
    </w:p>
    <w:p w14:paraId="4A367639" w14:textId="514E7082" w:rsidR="005F57F5" w:rsidRPr="00097C12" w:rsidRDefault="005F57F5" w:rsidP="00097C12">
      <w:pPr>
        <w:numPr>
          <w:ilvl w:val="0"/>
          <w:numId w:val="36"/>
        </w:numPr>
        <w:tabs>
          <w:tab w:val="num" w:pos="709"/>
        </w:tabs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Rozporządzeniem Ministra Finansów z dnia 2 marca 2010 roku w sprawie szczegółowej klasyfikacji dochodów, wydatków, przychodów i rozchodów oraz środków pochodzących ze źródeł zagranicznych (j.t. Dz. U. 2014, poz.1053 z późn. zm.)</w:t>
      </w:r>
    </w:p>
    <w:p w14:paraId="26624B51" w14:textId="3F49A634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4. Na podstawie innych obowiązujących ustaw, rozporządzeń oraz ustalonych przez Burmistrza Rogoźna, przepisów wewnętrznych zgodnie z zasadami rachunkowości – stosownie do art.10 ust.2 Ustawy o rachunkowości</w:t>
      </w:r>
    </w:p>
    <w:p w14:paraId="23F01767" w14:textId="77777777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Dane w niniejszym sprawozdaniu obejmują dochody i wydatki wymienionych jednostek z wyjątkiem Centrum Integracji Społecznej w Rogoźnie (odrębne sprawozdanie).</w:t>
      </w:r>
    </w:p>
    <w:p w14:paraId="4CBE8E01" w14:textId="26B3D18D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zostało sporządzone na podstawie danych z jednostkowych sprawozdań RB-27S z wykonania dochodów oraz RB-28S z wykonania wydatków za rok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>.</w:t>
      </w:r>
    </w:p>
    <w:p w14:paraId="3A9DF253" w14:textId="77777777" w:rsidR="005F57F5" w:rsidRPr="00097C12" w:rsidRDefault="005F57F5" w:rsidP="00097C12">
      <w:pPr>
        <w:spacing w:line="360" w:lineRule="auto"/>
        <w:jc w:val="both"/>
        <w:rPr>
          <w:rFonts w:ascii="Arial" w:hAnsi="Arial" w:cs="Arial"/>
        </w:rPr>
      </w:pPr>
    </w:p>
    <w:p w14:paraId="633610D5" w14:textId="116B2A6C" w:rsidR="005F57F5" w:rsidRPr="0056602E" w:rsidRDefault="00E7238F" w:rsidP="0056602E">
      <w:pPr>
        <w:pStyle w:val="Nagwek1"/>
      </w:pPr>
      <w:bookmarkStart w:id="2" w:name="_Toc132283935"/>
      <w:r w:rsidRPr="0056602E">
        <w:t xml:space="preserve">Wykonanie dochodów budżetowych za rok </w:t>
      </w:r>
      <w:r w:rsidR="00643D8A" w:rsidRPr="0056602E">
        <w:t>2022</w:t>
      </w:r>
      <w:r w:rsidRPr="0056602E">
        <w:t xml:space="preserve"> jednostek obsługiwanych przez Centrum Usług Wspólnych w Rogoźnie</w:t>
      </w:r>
      <w:bookmarkEnd w:id="2"/>
    </w:p>
    <w:p w14:paraId="61F59331" w14:textId="270722C9" w:rsidR="005F57F5" w:rsidRPr="00097C12" w:rsidRDefault="00075352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dochodów w podziale klasyfikacji budżetowej przedstawia poniższa tabela:</w:t>
      </w:r>
    </w:p>
    <w:tbl>
      <w:tblPr>
        <w:tblW w:w="8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"/>
        <w:gridCol w:w="1016"/>
        <w:gridCol w:w="1336"/>
        <w:gridCol w:w="1776"/>
        <w:gridCol w:w="1776"/>
        <w:gridCol w:w="1376"/>
      </w:tblGrid>
      <w:tr w:rsidR="00643D8A" w:rsidRPr="00934B96" w14:paraId="64A7C79A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7C1FFDF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Rozdział </w:t>
            </w: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725F553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Paragraf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4E55AA8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477CAF4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155CF84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808080" w:fill="808080"/>
            <w:noWrap/>
            <w:vAlign w:val="bottom"/>
            <w:hideMark/>
          </w:tcPr>
          <w:p w14:paraId="2AADB28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Wykonanie %</w:t>
            </w:r>
          </w:p>
        </w:tc>
      </w:tr>
      <w:tr w:rsidR="00643D8A" w:rsidRPr="00934B96" w14:paraId="1E4D8591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3A14CD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E0EA60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0920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04626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F55D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CE00B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3 676,80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FD450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66A9A840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F09E0B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8FED2E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EDBC8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65CA3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0AF3D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1 962,99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9A63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1C03FE9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5A8822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C960960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2F2A7B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879B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02F6D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2 199,44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C566C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388035AB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604A9FB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29DE773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9142B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A35D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BB113A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2 495,73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4C12F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00A6DB9A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997B3D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BDB2D5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66AA6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A44F2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7CFF7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4 311,50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61DEA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0FC55A0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C43420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B496215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44ACE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AA50B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E86AA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4 697,75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507C8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59B65372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11B7E02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6BDE6C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4BF24F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SPB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9B7E2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4302D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1 957,39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000A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3111E61D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2AC268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614E513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8EC530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2F6ED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ABD2FD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2 450,99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E101E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3B49776A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6B5A43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169252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C3F15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D0F313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0AA5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2 471,18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F3492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11FAEDFB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0C77041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CE48D05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702C82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C5DAC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68123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2 085,34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907C3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721D8EB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62886F8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72BEFE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0920 Suma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B9FC00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A965BC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28 309,11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4AD01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331C59A0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2F9018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75814 Suma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55BDA72F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67C3A6F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57EA2DD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28 309,11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4DEDB3E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43D8A" w:rsidRPr="00934B96" w14:paraId="702E6593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61A7106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12C87D2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6365A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403DE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94305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725,21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0E8C6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18,13%</w:t>
            </w:r>
          </w:p>
        </w:tc>
      </w:tr>
      <w:tr w:rsidR="00643D8A" w:rsidRPr="00934B96" w14:paraId="6E544ACF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EFB9DC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5E0D25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CF2B89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A02FE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5B845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2 275,00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0F78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17,50%</w:t>
            </w:r>
          </w:p>
        </w:tc>
      </w:tr>
      <w:tr w:rsidR="00643D8A" w:rsidRPr="00934B96" w14:paraId="0A18D754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2C6C87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0F0501A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1D32A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2CA8A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8 500,00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4ED7C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6 804,78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B991B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80,06%</w:t>
            </w:r>
          </w:p>
        </w:tc>
      </w:tr>
      <w:tr w:rsidR="00643D8A" w:rsidRPr="00934B96" w14:paraId="1851EE23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60978E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6470D38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70653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E7FA8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7 500,00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81BC3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11 426,13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E814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152,35%</w:t>
            </w:r>
          </w:p>
        </w:tc>
      </w:tr>
      <w:tr w:rsidR="00643D8A" w:rsidRPr="00934B96" w14:paraId="764CA28F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A2985C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5FE5E6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0750 Suma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A77EB2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75854CA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21 231,12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5DA647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64,34%</w:t>
            </w:r>
          </w:p>
        </w:tc>
      </w:tr>
      <w:tr w:rsidR="00643D8A" w:rsidRPr="00934B96" w14:paraId="2DC3541C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50541C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65B97CF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7FC959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042EC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3 378,78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836F7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3 378,78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582D0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4F9CE5A9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97E7A5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428DA2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454BD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7AD90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1 013,21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E5F49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1 013,21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E4D3C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31C5AAB8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51236E1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7445A0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0950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43F86C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4 391,99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4235DC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4 391,99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BD0BBE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78E688C8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07331CD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80101 Suma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4EE6A00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0095F54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37 391,99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13F04CC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25 623,11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04BD9AC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68,53%</w:t>
            </w:r>
          </w:p>
        </w:tc>
      </w:tr>
      <w:tr w:rsidR="00643D8A" w:rsidRPr="00934B96" w14:paraId="1F2F3DC4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F1A5EB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80103</w:t>
            </w: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71B0BD6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5E8B8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1BB0F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60649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1 878,00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0000E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62,60%</w:t>
            </w:r>
          </w:p>
        </w:tc>
      </w:tr>
      <w:tr w:rsidR="00643D8A" w:rsidRPr="00934B96" w14:paraId="7B1CB2D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261433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185DA6D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0660 Suma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BD5A58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E3BDA5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1 878,00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9346BE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62,60%</w:t>
            </w:r>
          </w:p>
        </w:tc>
      </w:tr>
      <w:tr w:rsidR="00643D8A" w:rsidRPr="00934B96" w14:paraId="4C1E7663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705E33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80103 Suma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57EA40E5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50C8667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30F8B7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1 878,00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766642D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62,60%</w:t>
            </w:r>
          </w:p>
        </w:tc>
      </w:tr>
      <w:tr w:rsidR="00643D8A" w:rsidRPr="00934B96" w14:paraId="250853E6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7B096C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C95D9F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0660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D89C7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F888F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AAEA2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31 027,00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E5E17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103,42%</w:t>
            </w:r>
          </w:p>
        </w:tc>
      </w:tr>
      <w:tr w:rsidR="00643D8A" w:rsidRPr="00934B96" w14:paraId="485988F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B87701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25E37AB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E7BB50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09B71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C0DA3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28 381,00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B7F93E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94,60%</w:t>
            </w:r>
          </w:p>
        </w:tc>
      </w:tr>
      <w:tr w:rsidR="00643D8A" w:rsidRPr="00934B96" w14:paraId="3EF0E45E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DE83E3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1A8106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896D3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2FF39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35 260,00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066B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23 987,00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91F85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68,03%</w:t>
            </w:r>
          </w:p>
        </w:tc>
      </w:tr>
      <w:tr w:rsidR="00643D8A" w:rsidRPr="00934B96" w14:paraId="02EDE6AE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A75BDE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203BD0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0660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478B65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95 260,00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5F9571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83 395,00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98FF66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87,54%</w:t>
            </w:r>
          </w:p>
        </w:tc>
      </w:tr>
      <w:tr w:rsidR="00643D8A" w:rsidRPr="00934B96" w14:paraId="3D82F4A9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BB7595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43EAED9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0670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A9B75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EC27C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BED19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177 176,00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7B4E9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100,10%</w:t>
            </w:r>
          </w:p>
        </w:tc>
      </w:tr>
      <w:tr w:rsidR="00643D8A" w:rsidRPr="00934B96" w14:paraId="5C767518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63F0D04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28725E2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692C068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EC1F2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169 000,00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B7354E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162 003,00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8C53C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95,86%</w:t>
            </w:r>
          </w:p>
        </w:tc>
      </w:tr>
      <w:tr w:rsidR="00643D8A" w:rsidRPr="00934B96" w14:paraId="64E6E8DE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777135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3E2D66C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CD351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7A87C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144 430,00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B8923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145 076,00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CE6AE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100,45%</w:t>
            </w:r>
          </w:p>
        </w:tc>
      </w:tr>
      <w:tr w:rsidR="00643D8A" w:rsidRPr="00934B96" w14:paraId="55FC59A8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0980702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1F5B6A6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0670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110DA9E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490 430,00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543C4E3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484 255,00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890CC5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98,74%</w:t>
            </w:r>
          </w:p>
        </w:tc>
      </w:tr>
      <w:tr w:rsidR="00643D8A" w:rsidRPr="00934B96" w14:paraId="2C29972D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D086E6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577F4BB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897CF5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8BA10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ADD4E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2 760,98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CD545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69,02%</w:t>
            </w:r>
          </w:p>
        </w:tc>
      </w:tr>
      <w:tr w:rsidR="00643D8A" w:rsidRPr="00934B96" w14:paraId="01431FC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52995FB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60F96BB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A6E1F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886D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1 440,00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98ECF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1 440,00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C6E4C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74BDDEAE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0726D06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7716320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98ADCE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49406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2 850,00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38183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3 070,56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04DDC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107,74%</w:t>
            </w:r>
          </w:p>
        </w:tc>
      </w:tr>
      <w:tr w:rsidR="00643D8A" w:rsidRPr="00934B96" w14:paraId="2E651161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314B7E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3CE06BD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0750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895FD2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8 290,00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7D1DD08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7 271,54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BD4D10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87,71%</w:t>
            </w:r>
          </w:p>
        </w:tc>
      </w:tr>
      <w:tr w:rsidR="00643D8A" w:rsidRPr="00934B96" w14:paraId="4190EEFD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658837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3CB936A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0950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72F31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4C9A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4 098,00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1978D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4 097,29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3CBFA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99,98%</w:t>
            </w:r>
          </w:p>
        </w:tc>
      </w:tr>
      <w:tr w:rsidR="00643D8A" w:rsidRPr="00934B96" w14:paraId="3FF67507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02D35DA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1177D326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0950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CEC227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4 098,00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9F2D18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4 097,29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035DC90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99,98%</w:t>
            </w:r>
          </w:p>
        </w:tc>
      </w:tr>
      <w:tr w:rsidR="00643D8A" w:rsidRPr="00934B96" w14:paraId="44C96AB8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6CF452B3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80104 Suma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74158FF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7A40E92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598 078,00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273D185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579 018,83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6DDCA59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96,81%</w:t>
            </w:r>
          </w:p>
        </w:tc>
      </w:tr>
      <w:tr w:rsidR="00643D8A" w:rsidRPr="00934B96" w14:paraId="35516F0F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E0FFF2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6BCE4CB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7A2275F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2CD495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95 000,00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8847D8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76 888,50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090D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80,94%</w:t>
            </w:r>
          </w:p>
        </w:tc>
      </w:tr>
      <w:tr w:rsidR="00643D8A" w:rsidRPr="00934B96" w14:paraId="64DA6A01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101E5BF5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77BA80BF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EA08D0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60DCE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199 700,00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07F68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196 140,00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89FDC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98,22%</w:t>
            </w:r>
          </w:p>
        </w:tc>
      </w:tr>
      <w:tr w:rsidR="00643D8A" w:rsidRPr="00934B96" w14:paraId="42E4405A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A21893F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639B0A67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0830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DEB0D6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294 700,00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D6ED9A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273 028,50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30A19BD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92,65%</w:t>
            </w:r>
          </w:p>
        </w:tc>
      </w:tr>
      <w:tr w:rsidR="00643D8A" w:rsidRPr="00934B96" w14:paraId="7FF3F9B4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9858DD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239F6672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2700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29E820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BADCC2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2B3BCB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5C9CB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5DA41D46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4DBF729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449AE809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5C4866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65BF5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12 600,00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695759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12 600,00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48D1C4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76FEDD3F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7C03F4C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3ED3254E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2700 Suma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454AEA1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D9D9D9" w:fill="D9D9D9"/>
            <w:noWrap/>
            <w:vAlign w:val="bottom"/>
            <w:hideMark/>
          </w:tcPr>
          <w:p w14:paraId="66035C8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18 000,00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2A00AD2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516B6CA0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A7AA94F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80148 Suma</w:t>
            </w:r>
          </w:p>
        </w:tc>
        <w:tc>
          <w:tcPr>
            <w:tcW w:w="133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3EBDF312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1822DC4C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312 700,00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0C6A128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291 028,50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5C555A06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93,07%</w:t>
            </w:r>
          </w:p>
        </w:tc>
      </w:tr>
      <w:tr w:rsidR="00643D8A" w:rsidRPr="00934B96" w14:paraId="6307705A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13304C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1016" w:type="dxa"/>
            <w:tcBorders>
              <w:top w:val="single" w:sz="4" w:space="0" w:color="808080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3D4BFBAC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02CF1A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CFD53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D335E6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B82F9E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004411DE" w14:textId="77777777" w:rsidTr="00AE2B9C">
        <w:trPr>
          <w:trHeight w:val="255"/>
        </w:trPr>
        <w:tc>
          <w:tcPr>
            <w:tcW w:w="101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6A6A6" w:fill="A6A6A6"/>
            <w:noWrap/>
            <w:vAlign w:val="bottom"/>
            <w:hideMark/>
          </w:tcPr>
          <w:p w14:paraId="2F6E1020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2C6D76E4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0960 Suma</w:t>
            </w:r>
          </w:p>
        </w:tc>
        <w:tc>
          <w:tcPr>
            <w:tcW w:w="17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7E76C57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776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D9D9D9" w:fill="D9D9D9"/>
            <w:noWrap/>
            <w:vAlign w:val="bottom"/>
            <w:hideMark/>
          </w:tcPr>
          <w:p w14:paraId="2D817E3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376" w:type="dxa"/>
            <w:tcBorders>
              <w:top w:val="single" w:sz="4" w:space="0" w:color="D9D9D9"/>
              <w:left w:val="single" w:sz="4" w:space="0" w:color="808080"/>
              <w:bottom w:val="single" w:sz="4" w:space="0" w:color="D9D9D9"/>
              <w:right w:val="single" w:sz="4" w:space="0" w:color="808080"/>
            </w:tcBorders>
            <w:shd w:val="clear" w:color="D9D9D9" w:fill="D9D9D9"/>
            <w:noWrap/>
            <w:vAlign w:val="bottom"/>
            <w:hideMark/>
          </w:tcPr>
          <w:p w14:paraId="5BD472C7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1C029996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4E6E0F65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80195 Suma</w:t>
            </w:r>
          </w:p>
        </w:tc>
        <w:tc>
          <w:tcPr>
            <w:tcW w:w="133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6F5173C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22D46D18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7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6A6A6" w:fill="A6A6A6"/>
            <w:noWrap/>
            <w:vAlign w:val="bottom"/>
            <w:hideMark/>
          </w:tcPr>
          <w:p w14:paraId="4A6A01AB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842,20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6A6A6" w:fill="A6A6A6"/>
            <w:noWrap/>
            <w:vAlign w:val="bottom"/>
            <w:hideMark/>
          </w:tcPr>
          <w:p w14:paraId="5FCECFB1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</w:tr>
      <w:tr w:rsidR="00643D8A" w:rsidRPr="00934B96" w14:paraId="7A5013E9" w14:textId="77777777" w:rsidTr="00AE2B9C">
        <w:trPr>
          <w:trHeight w:val="255"/>
        </w:trPr>
        <w:tc>
          <w:tcPr>
            <w:tcW w:w="2032" w:type="dxa"/>
            <w:gridSpan w:val="2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2A1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33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3ABD" w14:textId="77777777" w:rsidR="00643D8A" w:rsidRPr="00934B96" w:rsidRDefault="00643D8A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6" w:type="dxa"/>
            <w:tcBorders>
              <w:top w:val="double" w:sz="6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7D2CB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952 012,19</w:t>
            </w:r>
          </w:p>
        </w:tc>
        <w:tc>
          <w:tcPr>
            <w:tcW w:w="1776" w:type="dxa"/>
            <w:tcBorders>
              <w:top w:val="double" w:sz="6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4D3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926 699,75</w:t>
            </w:r>
          </w:p>
        </w:tc>
        <w:tc>
          <w:tcPr>
            <w:tcW w:w="1376" w:type="dxa"/>
            <w:tcBorders>
              <w:top w:val="double" w:sz="6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F175D" w14:textId="77777777" w:rsidR="00643D8A" w:rsidRPr="00934B96" w:rsidRDefault="00643D8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4B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97,34%</w:t>
            </w:r>
          </w:p>
        </w:tc>
      </w:tr>
    </w:tbl>
    <w:p w14:paraId="57CE4A3E" w14:textId="20030278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</w:p>
    <w:p w14:paraId="0CBD8962" w14:textId="097D2FB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Plan dochodów budżetowych na 2022 rok ogółem wynosił 952 012,19 zł i został wykonany w 97,34% w kwocie 926 699,75 zł.</w:t>
      </w:r>
    </w:p>
    <w:p w14:paraId="5E4C34E3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Realizację dochodów planowanych i nieplanowanych przedstawione w powyższej tabeli stanowią dochody wykazane w sprawozdaniu RB 27-S za rok 2022.</w:t>
      </w:r>
    </w:p>
    <w:p w14:paraId="2C95E2D3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sprawozdaniu RB 27S wykazano ponadto stan należności wymagalnych do zapłaty na dzień 31.12.2022 r. w kwocie 2 484,58 zł. Są to nieopłacone należności za:</w:t>
      </w:r>
    </w:p>
    <w:p w14:paraId="0D2B83E2" w14:textId="77777777" w:rsidR="00643D8A" w:rsidRPr="00097C12" w:rsidRDefault="00643D8A" w:rsidP="00097C1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wyżywienie w Szkole Podstawowej nr 2 w Rogoźnie – 1 818,50 zł;</w:t>
      </w:r>
    </w:p>
    <w:p w14:paraId="596F36AA" w14:textId="77777777" w:rsidR="00643D8A" w:rsidRPr="00097C12" w:rsidRDefault="00643D8A" w:rsidP="00097C1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wyżywienie w Szkole Podstawowej nr 3 w Rogoźnie –     88,00 zł;</w:t>
      </w:r>
    </w:p>
    <w:p w14:paraId="1A90EF20" w14:textId="77777777" w:rsidR="00643D8A" w:rsidRPr="00097C12" w:rsidRDefault="00643D8A" w:rsidP="00097C12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opłata za najem pomieszczeń w Szkole Podstawowej w Parkowie – 578,08 zł </w:t>
      </w:r>
    </w:p>
    <w:p w14:paraId="5C1E3236" w14:textId="77777777" w:rsidR="00497FDD" w:rsidRPr="0056602E" w:rsidRDefault="00497FDD" w:rsidP="0056602E">
      <w:pPr>
        <w:pStyle w:val="Nagwek2"/>
      </w:pPr>
      <w:bookmarkStart w:id="3" w:name="_Toc132283936"/>
      <w:r w:rsidRPr="0056602E">
        <w:t>Dochody w dziale 758 Różne rozliczenia</w:t>
      </w:r>
      <w:bookmarkEnd w:id="3"/>
    </w:p>
    <w:p w14:paraId="4DE5F61E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</w:p>
    <w:p w14:paraId="7EB6D447" w14:textId="2D310DAA" w:rsidR="00497FDD" w:rsidRPr="00097C12" w:rsidRDefault="00497FDD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758 Różne rozliczenia w rozdziale 75814 Różne rozliczenia finansowe klasyfikowane są wpływy z odsetek na rachunkach bankowych jednostek (§ 0920). </w:t>
      </w:r>
    </w:p>
    <w:p w14:paraId="46FAAA05" w14:textId="2E9BD09A" w:rsidR="00497FDD" w:rsidRPr="00097C12" w:rsidRDefault="00497FDD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dzień 31 grudnia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roku wpływy z tego tytułu jednostkach obsługiwanych przez CUW wyniosły </w:t>
      </w:r>
      <w:r w:rsidR="00643D8A" w:rsidRPr="00097C12">
        <w:rPr>
          <w:rFonts w:ascii="Arial" w:hAnsi="Arial" w:cs="Arial"/>
        </w:rPr>
        <w:t>28 309,11</w:t>
      </w:r>
      <w:r w:rsidRPr="00097C12">
        <w:rPr>
          <w:rFonts w:ascii="Arial" w:hAnsi="Arial" w:cs="Arial"/>
        </w:rPr>
        <w:t xml:space="preserve"> zł.</w:t>
      </w:r>
    </w:p>
    <w:p w14:paraId="19594FF8" w14:textId="77777777" w:rsidR="00497FDD" w:rsidRPr="0056602E" w:rsidRDefault="00497FDD" w:rsidP="0056602E">
      <w:pPr>
        <w:pStyle w:val="Nagwek2"/>
      </w:pPr>
      <w:bookmarkStart w:id="4" w:name="_Toc132283937"/>
      <w:r w:rsidRPr="0056602E">
        <w:t>Dochody w dziale 801 Oświata i wychowanie</w:t>
      </w:r>
      <w:bookmarkEnd w:id="4"/>
    </w:p>
    <w:p w14:paraId="7F644ECD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  <w:b/>
        </w:rPr>
      </w:pPr>
    </w:p>
    <w:p w14:paraId="1E0FA26C" w14:textId="0A1FC20E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>W dziale 801 Oświata i wychowanie</w:t>
      </w:r>
      <w:r w:rsidRPr="00097C12">
        <w:rPr>
          <w:rFonts w:ascii="Arial" w:hAnsi="Arial" w:cs="Arial"/>
        </w:rPr>
        <w:t xml:space="preserve"> zaplanowano dochody na rok 2022 w wysokości 952 012,19 zł, na dzień 31 grudnia 2022 roku zrealizowano dochody na poziomie 94,37% tj. w kwocie 898 390,64 zł. </w:t>
      </w:r>
    </w:p>
    <w:p w14:paraId="58D6D343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rozdziale 80101 Szkoły Podstawowe zaplanowano dochody z następujących źródeł:</w:t>
      </w:r>
    </w:p>
    <w:p w14:paraId="44739CDD" w14:textId="229C3295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0750 -Wpływy z najmu i dzierżawy składników majątkowych Skarbu Państwa, jednostek samorządu terytorialnego lub innych jednostek zaliczanych do sektora finansów publicznych oraz innych umów o podobnym charakterze zostały wykonane jedynie  w 64,34% tj. w kwocie 21 231,12 zł z planowanych 33 000,00 zł. </w:t>
      </w:r>
    </w:p>
    <w:p w14:paraId="225596DD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Uzyskane dochody pochodziły z następujących źródeł:</w:t>
      </w:r>
    </w:p>
    <w:p w14:paraId="48896830" w14:textId="77777777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Wpływy z czynszów za lokale mieszkalne – 6 463,32 zł,</w:t>
      </w:r>
    </w:p>
    <w:p w14:paraId="5A6ED35A" w14:textId="77777777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Wpływy z najmu pomieszczeń – 5 520,87 zł,</w:t>
      </w:r>
    </w:p>
    <w:p w14:paraId="68AEFC55" w14:textId="77777777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Wpływy z wynajmu sal gimnastycznych – 9 196,93 zł,</w:t>
      </w:r>
    </w:p>
    <w:p w14:paraId="1C134483" w14:textId="77777777" w:rsidR="00643D8A" w:rsidRPr="00097C12" w:rsidRDefault="00643D8A" w:rsidP="00097C12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Pozostałe najmy – 50,00 zł.</w:t>
      </w:r>
    </w:p>
    <w:p w14:paraId="2A382431" w14:textId="5D4D5352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§ 0950 – Wpływy z tytułu kar i odszkodowań wynikających z umów zaplanowano i wykonano na kwotę 4 391,99 zł. W związku z uszkodzeniem dachu podczas wichur</w:t>
      </w:r>
      <w:r w:rsidR="00662A64" w:rsidRPr="00097C12">
        <w:rPr>
          <w:rFonts w:ascii="Arial" w:hAnsi="Arial" w:cs="Arial"/>
        </w:rPr>
        <w:t>,</w:t>
      </w:r>
      <w:r w:rsidRPr="00097C12">
        <w:rPr>
          <w:rFonts w:ascii="Arial" w:hAnsi="Arial" w:cs="Arial"/>
        </w:rPr>
        <w:t xml:space="preserve"> uszkodzone zostały dachy na budynkach dwóch szkół: Szkoły Podstawowej nr 2 oraz Szkoły Podstawowej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Pruścach. Z tego tytułu jednostki te otrzymały odszkodowanie za powstałe szkody. Środki te zostały w całości wykorzystane na naprawę uszkodzonych dachów</w:t>
      </w:r>
      <w:r w:rsidR="00662A64" w:rsidRPr="00097C12">
        <w:rPr>
          <w:rFonts w:ascii="Arial" w:hAnsi="Arial" w:cs="Arial"/>
        </w:rPr>
        <w:t>.</w:t>
      </w:r>
    </w:p>
    <w:p w14:paraId="46D13408" w14:textId="7A825EC8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rozdziale 80103 Oddziały przedszkolne zaplanowano wpływy w kwocie 3 000,00 zł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z następujących źródeł:</w:t>
      </w:r>
    </w:p>
    <w:p w14:paraId="62C5F4A4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- § 0660 - Wpływy z opłat za korzystanie z wychowania przedszkolnego w nowoutworzonym oddziale przedszkolnym utworzonym przy Szkole Podstawowej nr 2 wynosiły 1 878,00 zł</w:t>
      </w:r>
    </w:p>
    <w:p w14:paraId="5F471A55" w14:textId="7777777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rozdziale 80104 Przedszkola zaplanowano wpływy w kwocie 598 078,00 zł z następujących źródeł:</w:t>
      </w:r>
    </w:p>
    <w:p w14:paraId="45CA1827" w14:textId="493F1ADF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0660 - Wpływy z opłat za korzystanie z wychowania przedszkolnego w roku 2022 roku wynosiły 83 395,00 zł, z zaplanowanych 95 260 złotych. Stanowi to 87,54% wykonania dochodów. </w:t>
      </w:r>
    </w:p>
    <w:p w14:paraId="750D71DF" w14:textId="14F6A937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§ 0670 - Dochody z tytułu opłat za korzystanie z wyżywienia w jednostkach realizujących zadania z wychowania przedszkolnego zaplanowano w kwocie 490 430,00 zł, wykonanie wynosiło 484 255,00 zł tj. 98,74%,</w:t>
      </w:r>
    </w:p>
    <w:p w14:paraId="1FD672D2" w14:textId="6A5646F2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0750 -Wpływy z najmu i dzierżawy składników majątkowych Skarbu Państwa, jednostek samorządu terytorialnego lub innych jednostek zaliczanych do sektora finansów publicznych oraz innych umów o podobnym charakterze zostały wykonane w 87,71% tj. w kwocie 7 271,54 zł, z planowanych 8 290,00 zł. Dochody te pochodziły z wpływów za najem pomieszczeń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budynkach przedszkolnych (np. najem sal na zajęcia dodatkowe dla dzieci oraz czynsze za lokale mieszkalne).</w:t>
      </w:r>
    </w:p>
    <w:p w14:paraId="00FFB10B" w14:textId="6D2F8E34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§ 0950 – Wpływy z tytułu kar i odszkodowań wynikających z umów zaplanowano i wykonano na kwotę </w:t>
      </w:r>
      <w:r w:rsidR="00C4691B" w:rsidRPr="00097C12">
        <w:rPr>
          <w:rFonts w:ascii="Arial" w:hAnsi="Arial" w:cs="Arial"/>
        </w:rPr>
        <w:t>4 098,00</w:t>
      </w:r>
      <w:r w:rsidRPr="00097C12">
        <w:rPr>
          <w:rFonts w:ascii="Arial" w:hAnsi="Arial" w:cs="Arial"/>
        </w:rPr>
        <w:t xml:space="preserve"> zł. Dochody te pochodzą z odszkodowania za  </w:t>
      </w:r>
      <w:r w:rsidR="00C4691B" w:rsidRPr="00097C12">
        <w:rPr>
          <w:rFonts w:ascii="Arial" w:hAnsi="Arial" w:cs="Arial"/>
        </w:rPr>
        <w:t xml:space="preserve">awarię sieci kanalizacyjnej w budynku </w:t>
      </w:r>
      <w:r w:rsidRPr="00097C12">
        <w:rPr>
          <w:rFonts w:ascii="Arial" w:hAnsi="Arial" w:cs="Arial"/>
        </w:rPr>
        <w:t>Przedszkol</w:t>
      </w:r>
      <w:r w:rsidR="00C4691B" w:rsidRPr="00097C12">
        <w:rPr>
          <w:rFonts w:ascii="Arial" w:hAnsi="Arial" w:cs="Arial"/>
        </w:rPr>
        <w:t>a</w:t>
      </w:r>
      <w:r w:rsidRPr="00097C12">
        <w:rPr>
          <w:rFonts w:ascii="Arial" w:hAnsi="Arial" w:cs="Arial"/>
        </w:rPr>
        <w:t xml:space="preserve"> nr </w:t>
      </w:r>
      <w:r w:rsidR="00C4691B" w:rsidRPr="00097C12">
        <w:rPr>
          <w:rFonts w:ascii="Arial" w:hAnsi="Arial" w:cs="Arial"/>
        </w:rPr>
        <w:t xml:space="preserve">1 </w:t>
      </w:r>
      <w:r w:rsidRPr="00097C12">
        <w:rPr>
          <w:rFonts w:ascii="Arial" w:hAnsi="Arial" w:cs="Arial"/>
        </w:rPr>
        <w:t xml:space="preserve">w Rogoźnie. </w:t>
      </w:r>
    </w:p>
    <w:p w14:paraId="2D6D67F8" w14:textId="0AEC9F3D" w:rsidR="00643D8A" w:rsidRPr="00097C12" w:rsidRDefault="00643D8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rozdziale 80148 Stołówki szkolne i przedszkolne zaplanowano dochody w wysokości 312 700,00 zł. Zostały one zrealizowane w kwocie 291 028,50 zł. co stanowi 93,07% Głównym źródłem dochodów w tym rozdziale są wpływy z opłat za wyżywienie w stołówkach szkolnych prowadzonych w Szkole Podstawowej nr 2 i w Szkole Podstawowej nr 3 w Rogoźnie. Wyniosły one 273 028,50 zł, z zaplanowanych 294 700,00 zł. Wypływy z tytułu środków na dofinansowanie własnych zadań bieżących gmin (§ 2700) pozyskane z innych źródeł (dofinansowanie posiłków dla dzieci z ubogich rodzin z firmy IKANO INDUSTRY) wyniosły 18 000 zł, z zaplanowanych 18 000 zł. </w:t>
      </w:r>
    </w:p>
    <w:p w14:paraId="11DDECCB" w14:textId="77777777" w:rsidR="00497FDD" w:rsidRPr="00097C12" w:rsidRDefault="00497FDD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 </w:t>
      </w:r>
    </w:p>
    <w:p w14:paraId="243F6ACE" w14:textId="04BF66D1" w:rsidR="005F57F5" w:rsidRPr="00097C12" w:rsidRDefault="005F57F5" w:rsidP="00097C12">
      <w:pPr>
        <w:spacing w:line="360" w:lineRule="auto"/>
        <w:rPr>
          <w:rFonts w:ascii="Arial" w:hAnsi="Arial" w:cs="Arial"/>
        </w:rPr>
      </w:pPr>
    </w:p>
    <w:p w14:paraId="37AE7BE2" w14:textId="77777777" w:rsidR="003844E6" w:rsidRPr="00097C12" w:rsidRDefault="003844E6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  <w:highlight w:val="lightGray"/>
        </w:rPr>
      </w:pPr>
      <w:bookmarkStart w:id="5" w:name="_Toc64031660"/>
      <w:r w:rsidRPr="00097C12">
        <w:rPr>
          <w:rFonts w:ascii="Arial" w:hAnsi="Arial" w:cs="Arial"/>
          <w:highlight w:val="lightGray"/>
        </w:rPr>
        <w:br w:type="page"/>
      </w:r>
    </w:p>
    <w:p w14:paraId="6483CA8D" w14:textId="51C2C28D" w:rsidR="00AD4C15" w:rsidRPr="0056602E" w:rsidRDefault="00AD4C15" w:rsidP="0056602E">
      <w:pPr>
        <w:pStyle w:val="Nagwek1"/>
      </w:pPr>
      <w:bookmarkStart w:id="6" w:name="_Toc132283938"/>
      <w:r w:rsidRPr="0056602E">
        <w:lastRenderedPageBreak/>
        <w:t>Wydatki w dziale 750 Administracja Publiczna</w:t>
      </w:r>
      <w:bookmarkEnd w:id="5"/>
      <w:bookmarkEnd w:id="6"/>
    </w:p>
    <w:p w14:paraId="2EFE7A49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7DBD92B7" w14:textId="77777777" w:rsidR="00643D8A" w:rsidRPr="00097C12" w:rsidRDefault="00643D8A" w:rsidP="00097C12">
      <w:pPr>
        <w:pStyle w:val="Akapitzlist"/>
        <w:spacing w:line="360" w:lineRule="auto"/>
        <w:ind w:left="0" w:firstLine="360"/>
        <w:jc w:val="both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 xml:space="preserve">W dziale 750 Administracja Publiczna </w:t>
      </w:r>
      <w:r w:rsidRPr="00097C12">
        <w:rPr>
          <w:rFonts w:ascii="Arial" w:hAnsi="Arial" w:cs="Arial"/>
        </w:rPr>
        <w:t>wydatki ponoszone są w rozdziale 78085 – Wspólna obsługa jednostek samorządu terytorialnego dotyczą w całości bieżącej działalności Centrum Usług Wspólnych w Rogoźnie.</w:t>
      </w:r>
    </w:p>
    <w:p w14:paraId="6CB264D9" w14:textId="77777777" w:rsidR="00643D8A" w:rsidRPr="00097C12" w:rsidRDefault="00643D8A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Plan w tym rozdziale na dzień 31 grudnia 2022 r. wynosił 1 239 554,00 zł, wykonanie 1 233 315,31 zł, co stanowi 99,50%.</w:t>
      </w:r>
    </w:p>
    <w:p w14:paraId="3FA85040" w14:textId="33B0BAD0" w:rsidR="00EE1681" w:rsidRPr="00097C12" w:rsidRDefault="00EE1681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planu przedstawia poniższa tabela:</w:t>
      </w:r>
    </w:p>
    <w:tbl>
      <w:tblPr>
        <w:tblW w:w="8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1"/>
        <w:gridCol w:w="1255"/>
        <w:gridCol w:w="1493"/>
        <w:gridCol w:w="1493"/>
        <w:gridCol w:w="1588"/>
        <w:gridCol w:w="1136"/>
      </w:tblGrid>
      <w:tr w:rsidR="00F355D8" w:rsidRPr="00097C12" w14:paraId="18F9EACC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02CC9FDE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Rozdział</w:t>
            </w: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EDEDED"/>
              <w:right w:val="nil"/>
            </w:tcBorders>
            <w:shd w:val="clear" w:color="7B7B7B" w:fill="7B7B7B"/>
            <w:noWrap/>
            <w:vAlign w:val="bottom"/>
            <w:hideMark/>
          </w:tcPr>
          <w:p w14:paraId="7F1DAC23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Paragraf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3061A62A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Plan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2D3075F2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Wykonanie</w:t>
            </w:r>
          </w:p>
        </w:tc>
        <w:tc>
          <w:tcPr>
            <w:tcW w:w="1588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372992D7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Wykonanie 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DBDBDB"/>
              <w:right w:val="nil"/>
            </w:tcBorders>
            <w:shd w:val="clear" w:color="7B7B7B" w:fill="7B7B7B"/>
            <w:noWrap/>
            <w:vAlign w:val="bottom"/>
            <w:hideMark/>
          </w:tcPr>
          <w:p w14:paraId="50F31859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Zostało zł</w:t>
            </w:r>
          </w:p>
        </w:tc>
      </w:tr>
      <w:tr w:rsidR="00F355D8" w:rsidRPr="00097C12" w14:paraId="46C7451B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7B7B7B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6B14D21" w14:textId="77777777" w:rsidR="00F355D8" w:rsidRPr="00097C12" w:rsidRDefault="00F355D8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75085</w:t>
            </w: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AE8CD99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3020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0241B8E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1 242,00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4420089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1 241,28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31B5B9D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99,94%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B9679B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0,72</w:t>
            </w:r>
          </w:p>
        </w:tc>
      </w:tr>
      <w:tr w:rsidR="00F355D8" w:rsidRPr="00097C12" w14:paraId="4275B7D1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5B2F36C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D31758A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4010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D76F9E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816 176,07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85E4420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815 676,07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368495B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99,94%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2D2F7B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500,00</w:t>
            </w:r>
          </w:p>
        </w:tc>
      </w:tr>
      <w:tr w:rsidR="00F355D8" w:rsidRPr="00097C12" w14:paraId="5FF7D170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9199755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5CF5985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4040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EA9FB4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62 222,81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A1A13A8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62 222,81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57102B3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B8171CE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4363B465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12A9B3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A916B8B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4110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7D76FD0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147 234,00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EE960DD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147 234,00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A360A7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3CBE7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70BDD1C6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30C665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DC048FD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4120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4BD032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18 757,12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22DCE25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18 757,12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24A5462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893FF8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6EAEDD00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3D2597E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42812A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4170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062243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9 400,00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0132FE8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9 400,00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B21DBC2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4CF85A59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1546B5F9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5612C94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BF8130A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4210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6FF485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22 778,00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A87060C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22 778,00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8FFEF6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D8FEB6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3806760F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4BFC62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C20D46D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4260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2823DC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4 000,00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988CF84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2 580,19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08DB4B9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64,50%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375AF8C5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1 419,81</w:t>
            </w:r>
          </w:p>
        </w:tc>
      </w:tr>
      <w:tr w:rsidR="00F355D8" w:rsidRPr="00097C12" w14:paraId="10240FE5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AEBE4C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6B4A37F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4280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AF12D0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1 500,00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615A5DE8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1 340,00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2D175BB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89,33%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189E68B8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160,00</w:t>
            </w:r>
          </w:p>
        </w:tc>
      </w:tr>
      <w:tr w:rsidR="00F355D8" w:rsidRPr="00097C12" w14:paraId="43E627B8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2828EB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5AB04F5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4300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CEA277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72 648,00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7DF8A87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68 967,01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4763CBD3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94,93%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A8F3B63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3 680,99</w:t>
            </w:r>
          </w:p>
        </w:tc>
      </w:tr>
      <w:tr w:rsidR="00F355D8" w:rsidRPr="00097C12" w14:paraId="389BA828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F8EA71E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EAE0B9B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4360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6000DC2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6 500,00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B1C73C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6 479,22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D92DB9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99,68%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5FEBCB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20,78</w:t>
            </w:r>
          </w:p>
        </w:tc>
      </w:tr>
      <w:tr w:rsidR="00F355D8" w:rsidRPr="00097C12" w14:paraId="33D22B00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468EC5EC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E4BBBD5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4390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A71D70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45 500,00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C543DE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45 500,00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36D6BC00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66F72EF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046E5BD9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20C87458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5242989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4410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175A573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3 100,00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FD1C3A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3 099,09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D4AFD1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99,97%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30DC09BD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0,91</w:t>
            </w:r>
          </w:p>
        </w:tc>
      </w:tr>
      <w:tr w:rsidR="00F355D8" w:rsidRPr="00097C12" w14:paraId="4F53C621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18C6528D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0B599FFA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4430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085AE88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130,00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296568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129,41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C83808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99,55%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BE7311B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0,59</w:t>
            </w:r>
          </w:p>
        </w:tc>
      </w:tr>
      <w:tr w:rsidR="00F355D8" w:rsidRPr="00097C12" w14:paraId="54DAAF07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5BE4BA5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70CDEAC8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4440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6B4DD90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22 766,00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3A4AE2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22 766,00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FBA345B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0577829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F355D8" w:rsidRPr="00097C12" w14:paraId="7522B618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C9C9C9" w:fill="C9C9C9"/>
            <w:noWrap/>
            <w:vAlign w:val="bottom"/>
            <w:hideMark/>
          </w:tcPr>
          <w:p w14:paraId="64799242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26ECCB57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4700</w:t>
            </w: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65418884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3 100,00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1E1F2DD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2 669,00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2D2E243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86,10%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auto" w:fill="auto"/>
            <w:noWrap/>
            <w:vAlign w:val="bottom"/>
            <w:hideMark/>
          </w:tcPr>
          <w:p w14:paraId="5E3011AB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431,00</w:t>
            </w:r>
          </w:p>
        </w:tc>
      </w:tr>
      <w:tr w:rsidR="00F355D8" w:rsidRPr="00097C12" w14:paraId="30F2A5F2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C9C9C9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4FB0A2EA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4666CFF0" w14:textId="77777777" w:rsidR="00F355D8" w:rsidRPr="00097C12" w:rsidRDefault="00F355D8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4710</w:t>
            </w:r>
          </w:p>
        </w:tc>
        <w:tc>
          <w:tcPr>
            <w:tcW w:w="1493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7143F75C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2 500,00</w:t>
            </w:r>
          </w:p>
        </w:tc>
        <w:tc>
          <w:tcPr>
            <w:tcW w:w="1493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57758812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2 476,11</w:t>
            </w:r>
          </w:p>
        </w:tc>
        <w:tc>
          <w:tcPr>
            <w:tcW w:w="1588" w:type="dxa"/>
            <w:tcBorders>
              <w:top w:val="single" w:sz="4" w:space="0" w:color="7B7B7B"/>
              <w:left w:val="single" w:sz="4" w:space="0" w:color="7B7B7B"/>
              <w:bottom w:val="single" w:sz="4" w:space="0" w:color="7B7B7B"/>
              <w:right w:val="single" w:sz="4" w:space="0" w:color="7B7B7B"/>
            </w:tcBorders>
            <w:shd w:val="clear" w:color="auto" w:fill="auto"/>
            <w:noWrap/>
            <w:vAlign w:val="bottom"/>
            <w:hideMark/>
          </w:tcPr>
          <w:p w14:paraId="52F1F9EC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99,04%</w:t>
            </w:r>
          </w:p>
        </w:tc>
        <w:tc>
          <w:tcPr>
            <w:tcW w:w="1136" w:type="dxa"/>
            <w:tcBorders>
              <w:top w:val="single" w:sz="4" w:space="0" w:color="7B7B7B"/>
              <w:left w:val="nil"/>
              <w:bottom w:val="single" w:sz="4" w:space="0" w:color="7B7B7B"/>
              <w:right w:val="nil"/>
            </w:tcBorders>
            <w:shd w:val="clear" w:color="auto" w:fill="auto"/>
            <w:noWrap/>
            <w:vAlign w:val="bottom"/>
            <w:hideMark/>
          </w:tcPr>
          <w:p w14:paraId="280DB557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23,89</w:t>
            </w:r>
          </w:p>
        </w:tc>
      </w:tr>
      <w:tr w:rsidR="00F355D8" w:rsidRPr="00097C12" w14:paraId="0516C51D" w14:textId="77777777" w:rsidTr="00F355D8">
        <w:trPr>
          <w:trHeight w:val="254"/>
        </w:trPr>
        <w:tc>
          <w:tcPr>
            <w:tcW w:w="1921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67D4F87F" w14:textId="77777777" w:rsidR="00F355D8" w:rsidRPr="00097C12" w:rsidRDefault="00F355D8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75085 Suma</w:t>
            </w:r>
          </w:p>
        </w:tc>
        <w:tc>
          <w:tcPr>
            <w:tcW w:w="1255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704E1A31" w14:textId="77777777" w:rsidR="00F355D8" w:rsidRPr="00097C12" w:rsidRDefault="00F355D8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7F4FC5E1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1 239 554,00</w:t>
            </w:r>
          </w:p>
        </w:tc>
        <w:tc>
          <w:tcPr>
            <w:tcW w:w="1493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3267412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1 233 315,31</w:t>
            </w:r>
          </w:p>
        </w:tc>
        <w:tc>
          <w:tcPr>
            <w:tcW w:w="1588" w:type="dxa"/>
            <w:tcBorders>
              <w:top w:val="single" w:sz="4" w:space="0" w:color="EDEDED"/>
              <w:left w:val="single" w:sz="4" w:space="0" w:color="7B7B7B"/>
              <w:bottom w:val="single" w:sz="4" w:space="0" w:color="EDEDED"/>
              <w:right w:val="single" w:sz="4" w:space="0" w:color="7B7B7B"/>
            </w:tcBorders>
            <w:shd w:val="clear" w:color="C9C9C9" w:fill="C9C9C9"/>
            <w:noWrap/>
            <w:vAlign w:val="bottom"/>
            <w:hideMark/>
          </w:tcPr>
          <w:p w14:paraId="3E3B24BF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99,50%</w:t>
            </w:r>
          </w:p>
        </w:tc>
        <w:tc>
          <w:tcPr>
            <w:tcW w:w="1136" w:type="dxa"/>
            <w:tcBorders>
              <w:top w:val="single" w:sz="4" w:space="0" w:color="EDEDED"/>
              <w:left w:val="nil"/>
              <w:bottom w:val="single" w:sz="4" w:space="0" w:color="EDEDED"/>
              <w:right w:val="nil"/>
            </w:tcBorders>
            <w:shd w:val="clear" w:color="C9C9C9" w:fill="C9C9C9"/>
            <w:noWrap/>
            <w:vAlign w:val="bottom"/>
            <w:hideMark/>
          </w:tcPr>
          <w:p w14:paraId="7DFD9A56" w14:textId="77777777" w:rsidR="00F355D8" w:rsidRPr="00097C12" w:rsidRDefault="00F355D8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6 238,69</w:t>
            </w:r>
          </w:p>
        </w:tc>
      </w:tr>
    </w:tbl>
    <w:p w14:paraId="1DFB9DFF" w14:textId="58E910B5" w:rsidR="00EE1681" w:rsidRPr="00097C12" w:rsidRDefault="00EE1681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44BBC10" w14:textId="502AB2B7" w:rsidR="00AD4C15" w:rsidRPr="0056602E" w:rsidRDefault="00641CAF" w:rsidP="0056602E">
      <w:pPr>
        <w:pStyle w:val="Nagwek2"/>
      </w:pPr>
      <w:bookmarkStart w:id="7" w:name="_Toc132283939"/>
      <w:r w:rsidRPr="0056602E">
        <w:t>Wydatki bieżące - osobowe</w:t>
      </w:r>
      <w:bookmarkEnd w:id="7"/>
    </w:p>
    <w:p w14:paraId="187AB28B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7A71B09A" w14:textId="77777777" w:rsidR="00F355D8" w:rsidRPr="00097C12" w:rsidRDefault="00F355D8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grupą wydatków, są wydatki związane z wynagrodzeniami pracowników. Łącznie </w:t>
      </w:r>
      <w:r w:rsidRPr="00097C12">
        <w:rPr>
          <w:rFonts w:ascii="Arial" w:hAnsi="Arial" w:cs="Arial"/>
        </w:rPr>
        <w:br/>
        <w:t>w paragrafach 4010, 4040, 4110, 4120 zaplanowano kwotę 1 044 390,00 zł, wydatki wykonane wynoszą 1 043 890,00 zł., co stanowi 99,95%.</w:t>
      </w:r>
    </w:p>
    <w:p w14:paraId="7690F0D0" w14:textId="77777777" w:rsidR="00F355D8" w:rsidRPr="00097C12" w:rsidRDefault="00F355D8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Według stanu na dzień 31 grudnia 2022 roku, w Centrum Usług wspólnych zatrudnionych było 13 osób (w przeliczeniu na etaty – 10,5 etatu).</w:t>
      </w:r>
    </w:p>
    <w:p w14:paraId="317358EB" w14:textId="77777777" w:rsidR="00F355D8" w:rsidRPr="00097C12" w:rsidRDefault="00F355D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paragrafie 4010 (wynagrodzenia pracowników administracyjnych i obsługowych) zaplanowano następujące wydatki:</w:t>
      </w:r>
    </w:p>
    <w:p w14:paraId="312704DE" w14:textId="77777777" w:rsidR="00F355D8" w:rsidRPr="00097C12" w:rsidRDefault="00F355D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fundusz nagród Dyrektora  – 18 619,00 zł. – wykonanie 100,00%</w:t>
      </w:r>
    </w:p>
    <w:p w14:paraId="40F275CA" w14:textId="77777777" w:rsidR="00F355D8" w:rsidRPr="00097C12" w:rsidRDefault="00F355D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fundusz nagród Burmistrza  – 11 000,00 zł. – wykonanie 100,00%</w:t>
      </w:r>
    </w:p>
    <w:p w14:paraId="2B5A6DE5" w14:textId="77777777" w:rsidR="00F355D8" w:rsidRPr="00097C12" w:rsidRDefault="00F355D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nagrody jubileuszowe – 13 135,60 zł. – wykonanie 100,00%</w:t>
      </w:r>
    </w:p>
    <w:p w14:paraId="4736C262" w14:textId="77777777" w:rsidR="00F355D8" w:rsidRPr="00097C12" w:rsidRDefault="00F355D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wynagrodzenia pracowników administracji i obsługi  – 772 921,47 zł. – wykonanie 99,94%.</w:t>
      </w:r>
    </w:p>
    <w:p w14:paraId="44FFC34A" w14:textId="163E4FFC" w:rsidR="002C3B5C" w:rsidRPr="00097C12" w:rsidRDefault="002C3B5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Dodatkowe wynagrodzenie roczne za rok 202</w:t>
      </w:r>
      <w:r w:rsidR="00F355D8" w:rsidRPr="00097C12">
        <w:rPr>
          <w:rFonts w:ascii="Arial" w:hAnsi="Arial" w:cs="Arial"/>
        </w:rPr>
        <w:t>1</w:t>
      </w:r>
      <w:r w:rsidRPr="00097C12">
        <w:rPr>
          <w:rFonts w:ascii="Arial" w:hAnsi="Arial" w:cs="Arial"/>
        </w:rPr>
        <w:t xml:space="preserve"> (wypłacone w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>) wynosiło</w:t>
      </w:r>
      <w:r w:rsidR="00BF0576" w:rsidRPr="00097C12">
        <w:rPr>
          <w:rFonts w:ascii="Arial" w:hAnsi="Arial" w:cs="Arial"/>
        </w:rPr>
        <w:t xml:space="preserve"> </w:t>
      </w:r>
      <w:r w:rsidR="00F355D8" w:rsidRPr="00097C12">
        <w:rPr>
          <w:rFonts w:ascii="Arial" w:hAnsi="Arial" w:cs="Arial"/>
        </w:rPr>
        <w:t>62 222,81</w:t>
      </w:r>
      <w:r w:rsidR="00BF0576" w:rsidRPr="00097C12">
        <w:rPr>
          <w:rFonts w:ascii="Arial" w:hAnsi="Arial" w:cs="Arial"/>
        </w:rPr>
        <w:t xml:space="preserve"> zł</w:t>
      </w:r>
      <w:r w:rsidRPr="00097C12">
        <w:rPr>
          <w:rFonts w:ascii="Arial" w:hAnsi="Arial" w:cs="Arial"/>
        </w:rPr>
        <w:t xml:space="preserve">   Składki na ubezpieczenia społeczne płatne przez zakład pracy wynosiły</w:t>
      </w:r>
      <w:r w:rsidR="00BF0576" w:rsidRPr="00097C12">
        <w:rPr>
          <w:rFonts w:ascii="Arial" w:hAnsi="Arial" w:cs="Arial"/>
        </w:rPr>
        <w:t xml:space="preserve"> 14</w:t>
      </w:r>
      <w:r w:rsidR="00F355D8" w:rsidRPr="00097C12">
        <w:rPr>
          <w:rFonts w:ascii="Arial" w:hAnsi="Arial" w:cs="Arial"/>
        </w:rPr>
        <w:t>7 234,00</w:t>
      </w:r>
      <w:r w:rsidR="00BF0576" w:rsidRPr="00097C12">
        <w:rPr>
          <w:rFonts w:ascii="Arial" w:hAnsi="Arial" w:cs="Arial"/>
        </w:rPr>
        <w:t xml:space="preserve"> zł</w:t>
      </w:r>
    </w:p>
    <w:p w14:paraId="06B3AB18" w14:textId="4D2ED901" w:rsidR="002C3B5C" w:rsidRPr="00097C12" w:rsidRDefault="002C3B5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Składki na Fundusz Pracy wynosiły</w:t>
      </w:r>
      <w:r w:rsidR="00BF0576" w:rsidRPr="00097C12">
        <w:rPr>
          <w:rFonts w:ascii="Arial" w:hAnsi="Arial" w:cs="Arial"/>
        </w:rPr>
        <w:t xml:space="preserve"> 1</w:t>
      </w:r>
      <w:r w:rsidR="00F355D8" w:rsidRPr="00097C12">
        <w:rPr>
          <w:rFonts w:ascii="Arial" w:hAnsi="Arial" w:cs="Arial"/>
        </w:rPr>
        <w:t>8 757</w:t>
      </w:r>
      <w:r w:rsidR="00BF0576" w:rsidRPr="00097C12">
        <w:rPr>
          <w:rFonts w:ascii="Arial" w:hAnsi="Arial" w:cs="Arial"/>
        </w:rPr>
        <w:t>,</w:t>
      </w:r>
      <w:r w:rsidR="00F355D8" w:rsidRPr="00097C12">
        <w:rPr>
          <w:rFonts w:ascii="Arial" w:hAnsi="Arial" w:cs="Arial"/>
        </w:rPr>
        <w:t>12</w:t>
      </w:r>
      <w:r w:rsidR="00BF0576" w:rsidRPr="00097C12">
        <w:rPr>
          <w:rFonts w:ascii="Arial" w:hAnsi="Arial" w:cs="Arial"/>
        </w:rPr>
        <w:t xml:space="preserve"> zł</w:t>
      </w:r>
    </w:p>
    <w:p w14:paraId="0894DAE2" w14:textId="040F874D" w:rsidR="00AD4C15" w:rsidRPr="00097C12" w:rsidRDefault="00AD4C15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8" w:name="_Toc132283940"/>
      <w:bookmarkStart w:id="9" w:name="_Toc64031662"/>
      <w:r w:rsidRPr="00097C12">
        <w:rPr>
          <w:rFonts w:ascii="Arial" w:hAnsi="Arial" w:cs="Arial"/>
          <w:sz w:val="22"/>
          <w:szCs w:val="22"/>
        </w:rPr>
        <w:t>Świadczenia na rzecz osób fizycznych</w:t>
      </w:r>
      <w:bookmarkEnd w:id="8"/>
      <w:r w:rsidRPr="00097C12">
        <w:rPr>
          <w:rFonts w:ascii="Arial" w:hAnsi="Arial" w:cs="Arial"/>
          <w:sz w:val="22"/>
          <w:szCs w:val="22"/>
        </w:rPr>
        <w:t xml:space="preserve"> </w:t>
      </w:r>
      <w:bookmarkEnd w:id="9"/>
    </w:p>
    <w:p w14:paraId="519DC3F4" w14:textId="77777777" w:rsidR="00AD4C15" w:rsidRPr="00097C12" w:rsidRDefault="00AD4C15" w:rsidP="00097C12">
      <w:pPr>
        <w:spacing w:line="360" w:lineRule="auto"/>
        <w:rPr>
          <w:rFonts w:ascii="Arial" w:hAnsi="Arial" w:cs="Arial"/>
        </w:rPr>
      </w:pPr>
    </w:p>
    <w:p w14:paraId="2AD3A137" w14:textId="63A7CA34" w:rsidR="00BF0576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paragrafie 3020 środki zaplanowane zostały w kwocie 1</w:t>
      </w:r>
      <w:r w:rsidR="00F355D8" w:rsidRPr="00097C12">
        <w:rPr>
          <w:rFonts w:ascii="Arial" w:hAnsi="Arial" w:cs="Arial"/>
        </w:rPr>
        <w:t> 242</w:t>
      </w:r>
      <w:r w:rsidRPr="00097C12">
        <w:rPr>
          <w:rFonts w:ascii="Arial" w:hAnsi="Arial" w:cs="Arial"/>
        </w:rPr>
        <w:t xml:space="preserve">,00 zł, wykonane zostały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kwocie </w:t>
      </w:r>
      <w:r w:rsidR="00F355D8" w:rsidRPr="00097C12">
        <w:rPr>
          <w:rFonts w:ascii="Arial" w:hAnsi="Arial" w:cs="Arial"/>
        </w:rPr>
        <w:t>1 241,28</w:t>
      </w:r>
      <w:r w:rsidRPr="00097C12">
        <w:rPr>
          <w:rFonts w:ascii="Arial" w:hAnsi="Arial" w:cs="Arial"/>
        </w:rPr>
        <w:t xml:space="preserve"> zł. Kwota wydatków dotyczy</w:t>
      </w:r>
      <w:r w:rsidR="00BF0576" w:rsidRPr="00097C12">
        <w:rPr>
          <w:rFonts w:ascii="Arial" w:hAnsi="Arial" w:cs="Arial"/>
        </w:rPr>
        <w:t>:</w:t>
      </w:r>
    </w:p>
    <w:p w14:paraId="2C7335CB" w14:textId="6DD1DE31" w:rsidR="00AD4C15" w:rsidRPr="00097C12" w:rsidRDefault="00BF0576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</w:t>
      </w:r>
      <w:r w:rsidR="00AD4C15" w:rsidRPr="00097C12">
        <w:rPr>
          <w:rFonts w:ascii="Arial" w:hAnsi="Arial" w:cs="Arial"/>
        </w:rPr>
        <w:t xml:space="preserve"> wypłaty ekwiwalentów za odzież roboczą dla pracownika obsługi.</w:t>
      </w:r>
      <w:r w:rsidRPr="00097C12">
        <w:rPr>
          <w:rFonts w:ascii="Arial" w:hAnsi="Arial" w:cs="Arial"/>
        </w:rPr>
        <w:t xml:space="preserve"> – </w:t>
      </w:r>
      <w:r w:rsidR="00F355D8" w:rsidRPr="00097C12">
        <w:rPr>
          <w:rFonts w:ascii="Arial" w:hAnsi="Arial" w:cs="Arial"/>
        </w:rPr>
        <w:t>321,28 zł</w:t>
      </w:r>
    </w:p>
    <w:p w14:paraId="69A33520" w14:textId="53624D4C" w:rsidR="00BF0576" w:rsidRPr="00097C12" w:rsidRDefault="00BF0576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- refundacja zakupu okularów korekcyjnych dla 2 pracowników – </w:t>
      </w:r>
      <w:r w:rsidR="00F355D8" w:rsidRPr="00097C12">
        <w:rPr>
          <w:rFonts w:ascii="Arial" w:hAnsi="Arial" w:cs="Arial"/>
        </w:rPr>
        <w:t>920</w:t>
      </w:r>
      <w:r w:rsidRPr="00097C12">
        <w:rPr>
          <w:rFonts w:ascii="Arial" w:hAnsi="Arial" w:cs="Arial"/>
        </w:rPr>
        <w:t>,00 zł.</w:t>
      </w:r>
    </w:p>
    <w:p w14:paraId="5AE37187" w14:textId="57E72446" w:rsidR="00AD4C15" w:rsidRPr="00097C12" w:rsidRDefault="00AD4C15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10" w:name="_Toc64031663"/>
      <w:bookmarkStart w:id="11" w:name="_Toc132283941"/>
      <w:r w:rsidRPr="00097C12">
        <w:rPr>
          <w:rFonts w:ascii="Arial" w:hAnsi="Arial" w:cs="Arial"/>
          <w:sz w:val="22"/>
          <w:szCs w:val="22"/>
        </w:rPr>
        <w:t xml:space="preserve">Wydatki bieżące </w:t>
      </w:r>
      <w:bookmarkEnd w:id="10"/>
      <w:r w:rsidR="00641CAF" w:rsidRPr="00097C12">
        <w:rPr>
          <w:rFonts w:ascii="Arial" w:hAnsi="Arial" w:cs="Arial"/>
          <w:sz w:val="22"/>
          <w:szCs w:val="22"/>
        </w:rPr>
        <w:t>- rzeczowe</w:t>
      </w:r>
      <w:bookmarkEnd w:id="11"/>
    </w:p>
    <w:p w14:paraId="62873E81" w14:textId="77777777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7975BB5E" w14:textId="56D4861F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paragrafie 4170 Wynagrodzenia bezosobowe zaplanowano</w:t>
      </w:r>
      <w:r w:rsidR="002F2911" w:rsidRPr="00097C12">
        <w:rPr>
          <w:rFonts w:ascii="Arial" w:hAnsi="Arial" w:cs="Arial"/>
        </w:rPr>
        <w:t xml:space="preserve"> kwotę </w:t>
      </w:r>
      <w:r w:rsidR="00F355D8" w:rsidRPr="00097C12">
        <w:rPr>
          <w:rFonts w:ascii="Arial" w:hAnsi="Arial" w:cs="Arial"/>
        </w:rPr>
        <w:t xml:space="preserve">9 </w:t>
      </w:r>
      <w:r w:rsidR="00E37BF2" w:rsidRPr="00097C12">
        <w:rPr>
          <w:rFonts w:ascii="Arial" w:hAnsi="Arial" w:cs="Arial"/>
        </w:rPr>
        <w:t>400,00 zł,</w:t>
      </w:r>
      <w:r w:rsidRPr="00097C12">
        <w:rPr>
          <w:rFonts w:ascii="Arial" w:hAnsi="Arial" w:cs="Arial"/>
        </w:rPr>
        <w:t xml:space="preserve"> wydatkowano w kwocie </w:t>
      </w:r>
      <w:r w:rsidR="00F355D8" w:rsidRPr="00097C12">
        <w:rPr>
          <w:rFonts w:ascii="Arial" w:hAnsi="Arial" w:cs="Arial"/>
        </w:rPr>
        <w:t>9 400</w:t>
      </w:r>
      <w:r w:rsidRPr="00097C12">
        <w:rPr>
          <w:rFonts w:ascii="Arial" w:hAnsi="Arial" w:cs="Arial"/>
        </w:rPr>
        <w:t>,00 zł. Środki te zostały wykorzystane na wynagrodzenia dla osób zasiadających w komisjach na awanse zawodowe nauczycieli oraz wynagrodzenie dla osoby fizycznej wykonującej prace remontowe</w:t>
      </w:r>
      <w:r w:rsidR="00E37BF2" w:rsidRPr="00097C12">
        <w:rPr>
          <w:rFonts w:ascii="Arial" w:hAnsi="Arial" w:cs="Arial"/>
        </w:rPr>
        <w:t xml:space="preserve"> i gospodarcze</w:t>
      </w:r>
      <w:r w:rsidRPr="00097C12">
        <w:rPr>
          <w:rFonts w:ascii="Arial" w:hAnsi="Arial" w:cs="Arial"/>
        </w:rPr>
        <w:t>.</w:t>
      </w:r>
    </w:p>
    <w:p w14:paraId="34A2038E" w14:textId="19783472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materiałów i wyposażenia zaplanowano kwotę </w:t>
      </w:r>
      <w:r w:rsidR="00F355D8" w:rsidRPr="00097C12">
        <w:rPr>
          <w:rFonts w:ascii="Arial" w:hAnsi="Arial" w:cs="Arial"/>
        </w:rPr>
        <w:t>22 778</w:t>
      </w:r>
      <w:r w:rsidRPr="00097C12">
        <w:rPr>
          <w:rFonts w:ascii="Arial" w:hAnsi="Arial" w:cs="Arial"/>
        </w:rPr>
        <w:t xml:space="preserve">, 00 zł, wydatkowano </w:t>
      </w:r>
      <w:r w:rsidR="00934B96">
        <w:rPr>
          <w:rFonts w:ascii="Arial" w:hAnsi="Arial" w:cs="Arial"/>
        </w:rPr>
        <w:br/>
      </w:r>
      <w:r w:rsidR="00F355D8" w:rsidRPr="00097C12">
        <w:rPr>
          <w:rFonts w:ascii="Arial" w:hAnsi="Arial" w:cs="Arial"/>
        </w:rPr>
        <w:t>22 778</w:t>
      </w:r>
      <w:r w:rsidR="00E37BF2" w:rsidRPr="00097C12">
        <w:rPr>
          <w:rFonts w:ascii="Arial" w:hAnsi="Arial" w:cs="Arial"/>
        </w:rPr>
        <w:t>,</w:t>
      </w:r>
      <w:r w:rsidR="00F355D8" w:rsidRPr="00097C1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 zł (</w:t>
      </w:r>
      <w:r w:rsidR="00F355D8" w:rsidRPr="00097C12">
        <w:rPr>
          <w:rFonts w:ascii="Arial" w:hAnsi="Arial" w:cs="Arial"/>
        </w:rPr>
        <w:t>100</w:t>
      </w:r>
      <w:r w:rsidRPr="00097C12">
        <w:rPr>
          <w:rFonts w:ascii="Arial" w:hAnsi="Arial" w:cs="Arial"/>
        </w:rPr>
        <w:t>%). Największą grupę wydatków stanowią zakupy niezbędnych programów i licencji komputerowych</w:t>
      </w:r>
      <w:r w:rsidR="00F355D8" w:rsidRPr="00097C12">
        <w:rPr>
          <w:rFonts w:ascii="Arial" w:hAnsi="Arial" w:cs="Arial"/>
        </w:rPr>
        <w:t xml:space="preserve"> (nowy program VULCAN PRACOWNIK </w:t>
      </w:r>
      <w:r w:rsidR="00D40B05" w:rsidRPr="00097C12">
        <w:rPr>
          <w:rFonts w:ascii="Arial" w:hAnsi="Arial" w:cs="Arial"/>
        </w:rPr>
        <w:t xml:space="preserve">oraz program do inwentaryzacji składników majątkowych). </w:t>
      </w:r>
      <w:r w:rsidRPr="00097C12">
        <w:rPr>
          <w:rFonts w:ascii="Arial" w:hAnsi="Arial" w:cs="Arial"/>
        </w:rPr>
        <w:t xml:space="preserve">Zakupione zostały </w:t>
      </w:r>
      <w:r w:rsidR="00D40B05" w:rsidRPr="00097C12">
        <w:rPr>
          <w:rFonts w:ascii="Arial" w:hAnsi="Arial" w:cs="Arial"/>
        </w:rPr>
        <w:t xml:space="preserve">ponadto </w:t>
      </w:r>
      <w:r w:rsidRPr="00097C12">
        <w:rPr>
          <w:rFonts w:ascii="Arial" w:hAnsi="Arial" w:cs="Arial"/>
        </w:rPr>
        <w:t xml:space="preserve">materiały biurowe oraz środki czystości w tym niezbędne środki do dezynfekcji, </w:t>
      </w:r>
      <w:r w:rsidR="009A7BF4" w:rsidRPr="00097C12">
        <w:rPr>
          <w:rFonts w:ascii="Arial" w:hAnsi="Arial" w:cs="Arial"/>
        </w:rPr>
        <w:t xml:space="preserve">materiały remontowe, prasa </w:t>
      </w:r>
      <w:r w:rsidR="00934B96">
        <w:rPr>
          <w:rFonts w:ascii="Arial" w:hAnsi="Arial" w:cs="Arial"/>
        </w:rPr>
        <w:br/>
      </w:r>
      <w:r w:rsidR="009A7BF4" w:rsidRPr="00097C12">
        <w:rPr>
          <w:rFonts w:ascii="Arial" w:hAnsi="Arial" w:cs="Arial"/>
        </w:rPr>
        <w:t>i materiały szkoleniowe</w:t>
      </w:r>
      <w:r w:rsidRPr="00097C12">
        <w:rPr>
          <w:rFonts w:ascii="Arial" w:hAnsi="Arial" w:cs="Arial"/>
        </w:rPr>
        <w:t xml:space="preserve"> itp.</w:t>
      </w:r>
    </w:p>
    <w:p w14:paraId="466F228C" w14:textId="0F457B37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Na koszty zakupu energii (elektrycznej, cieplnej oraz wody) wydatkowano kwotę </w:t>
      </w:r>
      <w:r w:rsidR="00D40B05" w:rsidRPr="00097C12">
        <w:rPr>
          <w:rFonts w:ascii="Arial" w:hAnsi="Arial" w:cs="Arial"/>
        </w:rPr>
        <w:t>2 580,19</w:t>
      </w:r>
      <w:r w:rsidRPr="00097C12">
        <w:rPr>
          <w:rFonts w:ascii="Arial" w:hAnsi="Arial" w:cs="Arial"/>
        </w:rPr>
        <w:t xml:space="preserve"> zł, które stanowią współudział w kosztach zakupu energii w Przedszkolu nr 1</w:t>
      </w:r>
      <w:r w:rsidR="009A7BF4" w:rsidRPr="00097C12">
        <w:rPr>
          <w:rFonts w:ascii="Arial" w:hAnsi="Arial" w:cs="Arial"/>
        </w:rPr>
        <w:t>, w którym mieszczą się biura zajmowane przez CUW.</w:t>
      </w:r>
    </w:p>
    <w:p w14:paraId="308D2509" w14:textId="134F8C12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badania okresowe pracowników wydatkowano </w:t>
      </w:r>
      <w:r w:rsidR="00D40B05" w:rsidRPr="00097C12">
        <w:rPr>
          <w:rFonts w:ascii="Arial" w:hAnsi="Arial" w:cs="Arial"/>
        </w:rPr>
        <w:t>1 3</w:t>
      </w:r>
      <w:r w:rsidR="009A7BF4" w:rsidRPr="00097C12">
        <w:rPr>
          <w:rFonts w:ascii="Arial" w:hAnsi="Arial" w:cs="Arial"/>
        </w:rPr>
        <w:t>40</w:t>
      </w:r>
      <w:r w:rsidRPr="00097C12">
        <w:rPr>
          <w:rFonts w:ascii="Arial" w:hAnsi="Arial" w:cs="Arial"/>
        </w:rPr>
        <w:t xml:space="preserve">,00 zł tj. </w:t>
      </w:r>
      <w:r w:rsidR="00D40B05" w:rsidRPr="00097C12">
        <w:rPr>
          <w:rFonts w:ascii="Arial" w:hAnsi="Arial" w:cs="Arial"/>
        </w:rPr>
        <w:t>89,33</w:t>
      </w:r>
      <w:r w:rsidRPr="00097C12">
        <w:rPr>
          <w:rFonts w:ascii="Arial" w:hAnsi="Arial" w:cs="Arial"/>
        </w:rPr>
        <w:t>% z zaplanowanych środków.</w:t>
      </w:r>
    </w:p>
    <w:p w14:paraId="31D28B62" w14:textId="6A75787F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usług pozostałych w budżecie zaplanowano kwotę </w:t>
      </w:r>
      <w:r w:rsidR="00D40B05" w:rsidRPr="00097C12">
        <w:rPr>
          <w:rFonts w:ascii="Arial" w:hAnsi="Arial" w:cs="Arial"/>
        </w:rPr>
        <w:t>72 648</w:t>
      </w:r>
      <w:r w:rsidRPr="00097C12">
        <w:rPr>
          <w:rFonts w:ascii="Arial" w:hAnsi="Arial" w:cs="Arial"/>
        </w:rPr>
        <w:t xml:space="preserve">,00 zł, wykonano wydatki w kwocie </w:t>
      </w:r>
      <w:r w:rsidR="00D40B05" w:rsidRPr="00097C12">
        <w:rPr>
          <w:rFonts w:ascii="Arial" w:hAnsi="Arial" w:cs="Arial"/>
        </w:rPr>
        <w:t>68 967,01</w:t>
      </w:r>
      <w:r w:rsidRPr="00097C12">
        <w:rPr>
          <w:rFonts w:ascii="Arial" w:hAnsi="Arial" w:cs="Arial"/>
        </w:rPr>
        <w:t xml:space="preserve"> zł, co stanowi </w:t>
      </w:r>
      <w:r w:rsidR="009A7BF4" w:rsidRPr="00097C12">
        <w:rPr>
          <w:rFonts w:ascii="Arial" w:hAnsi="Arial" w:cs="Arial"/>
        </w:rPr>
        <w:t>9</w:t>
      </w:r>
      <w:r w:rsidR="00D40B05" w:rsidRPr="00097C12">
        <w:rPr>
          <w:rFonts w:ascii="Arial" w:hAnsi="Arial" w:cs="Arial"/>
        </w:rPr>
        <w:t>4</w:t>
      </w:r>
      <w:r w:rsidR="009A7BF4" w:rsidRPr="00097C12">
        <w:rPr>
          <w:rFonts w:ascii="Arial" w:hAnsi="Arial" w:cs="Arial"/>
        </w:rPr>
        <w:t>,</w:t>
      </w:r>
      <w:r w:rsidR="00D40B05" w:rsidRPr="00097C12">
        <w:rPr>
          <w:rFonts w:ascii="Arial" w:hAnsi="Arial" w:cs="Arial"/>
        </w:rPr>
        <w:t>93</w:t>
      </w:r>
      <w:r w:rsidRPr="00097C12">
        <w:rPr>
          <w:rFonts w:ascii="Arial" w:hAnsi="Arial" w:cs="Arial"/>
        </w:rPr>
        <w:t xml:space="preserve">%. Największą pozycją w tym paragrafie są przedłużenia aktualnych licencji programów komputerowych (VULCAN, SIGMA, Budżet JST) na ten cel przeznaczono </w:t>
      </w:r>
      <w:r w:rsidR="00D40B05" w:rsidRPr="00097C12">
        <w:rPr>
          <w:rFonts w:ascii="Arial" w:hAnsi="Arial" w:cs="Arial"/>
        </w:rPr>
        <w:t>29 098,49</w:t>
      </w:r>
      <w:r w:rsidRPr="00097C12">
        <w:rPr>
          <w:rFonts w:ascii="Arial" w:hAnsi="Arial" w:cs="Arial"/>
        </w:rPr>
        <w:t xml:space="preserve"> zł. Ponadto środki wydatkowano na dzierżawę urządzenia kserograficznego, opłaty i prowizje bankowe, opłaty pocztowe oraz wywóz nieczystości</w:t>
      </w:r>
      <w:r w:rsidR="00D40B05" w:rsidRPr="00097C12">
        <w:rPr>
          <w:rFonts w:ascii="Arial" w:hAnsi="Arial" w:cs="Arial"/>
        </w:rPr>
        <w:t>, usługi IT (administracja sieci komputerowej)</w:t>
      </w:r>
      <w:r w:rsidRPr="00097C12">
        <w:rPr>
          <w:rFonts w:ascii="Arial" w:hAnsi="Arial" w:cs="Arial"/>
        </w:rPr>
        <w:t>.</w:t>
      </w:r>
    </w:p>
    <w:p w14:paraId="753A0285" w14:textId="379C9FE4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paragrafie zakupu usług telekomunikacyjnych zaplanowano </w:t>
      </w:r>
      <w:r w:rsidR="00305A08" w:rsidRPr="00097C12">
        <w:rPr>
          <w:rFonts w:ascii="Arial" w:hAnsi="Arial" w:cs="Arial"/>
        </w:rPr>
        <w:t xml:space="preserve">6 </w:t>
      </w:r>
      <w:r w:rsidR="00452A5C" w:rsidRPr="00097C12">
        <w:rPr>
          <w:rFonts w:ascii="Arial" w:hAnsi="Arial" w:cs="Arial"/>
        </w:rPr>
        <w:t>500</w:t>
      </w:r>
      <w:r w:rsidRPr="00097C12">
        <w:rPr>
          <w:rFonts w:ascii="Arial" w:hAnsi="Arial" w:cs="Arial"/>
        </w:rPr>
        <w:t xml:space="preserve">,00 zł, wydatkowano </w:t>
      </w:r>
      <w:r w:rsidR="00305A08" w:rsidRPr="00097C12">
        <w:rPr>
          <w:rFonts w:ascii="Arial" w:hAnsi="Arial" w:cs="Arial"/>
        </w:rPr>
        <w:t>6</w:t>
      </w:r>
      <w:r w:rsidR="00452A5C" w:rsidRPr="00097C12">
        <w:rPr>
          <w:rFonts w:ascii="Arial" w:hAnsi="Arial" w:cs="Arial"/>
        </w:rPr>
        <w:t> </w:t>
      </w:r>
      <w:r w:rsidR="00305A08" w:rsidRPr="00097C12">
        <w:rPr>
          <w:rFonts w:ascii="Arial" w:hAnsi="Arial" w:cs="Arial"/>
        </w:rPr>
        <w:t>4</w:t>
      </w:r>
      <w:r w:rsidR="00452A5C" w:rsidRPr="00097C12">
        <w:rPr>
          <w:rFonts w:ascii="Arial" w:hAnsi="Arial" w:cs="Arial"/>
        </w:rPr>
        <w:t>79,22</w:t>
      </w:r>
      <w:r w:rsidRPr="00097C12">
        <w:rPr>
          <w:rFonts w:ascii="Arial" w:hAnsi="Arial" w:cs="Arial"/>
        </w:rPr>
        <w:t xml:space="preserve"> zł, co stanowi </w:t>
      </w:r>
      <w:r w:rsidR="00305A08" w:rsidRPr="00097C12">
        <w:rPr>
          <w:rFonts w:ascii="Arial" w:hAnsi="Arial" w:cs="Arial"/>
        </w:rPr>
        <w:t>99,6</w:t>
      </w:r>
      <w:r w:rsidR="00452A5C" w:rsidRPr="00097C12">
        <w:rPr>
          <w:rFonts w:ascii="Arial" w:hAnsi="Arial" w:cs="Arial"/>
        </w:rPr>
        <w:t>8</w:t>
      </w:r>
      <w:r w:rsidRPr="00097C12">
        <w:rPr>
          <w:rFonts w:ascii="Arial" w:hAnsi="Arial" w:cs="Arial"/>
        </w:rPr>
        <w:t>%.</w:t>
      </w:r>
    </w:p>
    <w:p w14:paraId="4D7F92F0" w14:textId="0EAEBC0E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usług obejmujących wykonanie ekspertyz, analiz i opinii zaplanowano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i wydatkowano  kwotę </w:t>
      </w:r>
      <w:r w:rsidR="00452A5C" w:rsidRPr="00097C12">
        <w:rPr>
          <w:rFonts w:ascii="Arial" w:hAnsi="Arial" w:cs="Arial"/>
        </w:rPr>
        <w:t>45</w:t>
      </w:r>
      <w:r w:rsidR="00305A08" w:rsidRPr="00097C12">
        <w:rPr>
          <w:rFonts w:ascii="Arial" w:hAnsi="Arial" w:cs="Arial"/>
        </w:rPr>
        <w:t xml:space="preserve"> 5</w:t>
      </w:r>
      <w:r w:rsidRPr="00097C12">
        <w:rPr>
          <w:rFonts w:ascii="Arial" w:hAnsi="Arial" w:cs="Arial"/>
        </w:rPr>
        <w:t>00 zł. Dotyczą one obsługi prawnej jednostek obsługiwanej przez CUW Rogoźno.</w:t>
      </w:r>
    </w:p>
    <w:p w14:paraId="3234ED4F" w14:textId="607130D6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podróże służbowe (ryczałt samochodowy) wydatkowano </w:t>
      </w:r>
      <w:r w:rsidR="00452A5C" w:rsidRPr="00097C12">
        <w:rPr>
          <w:rFonts w:ascii="Arial" w:hAnsi="Arial" w:cs="Arial"/>
        </w:rPr>
        <w:t>3 099,09</w:t>
      </w:r>
      <w:r w:rsidRPr="00097C12">
        <w:rPr>
          <w:rFonts w:ascii="Arial" w:hAnsi="Arial" w:cs="Arial"/>
        </w:rPr>
        <w:t xml:space="preserve"> zł, z zaplanowanych </w:t>
      </w:r>
      <w:r w:rsidR="00934B96">
        <w:rPr>
          <w:rFonts w:ascii="Arial" w:hAnsi="Arial" w:cs="Arial"/>
        </w:rPr>
        <w:br/>
      </w:r>
      <w:r w:rsidR="00452A5C" w:rsidRPr="00097C12">
        <w:rPr>
          <w:rFonts w:ascii="Arial" w:hAnsi="Arial" w:cs="Arial"/>
        </w:rPr>
        <w:t>3 10</w:t>
      </w:r>
      <w:r w:rsidRPr="00097C12">
        <w:rPr>
          <w:rFonts w:ascii="Arial" w:hAnsi="Arial" w:cs="Arial"/>
        </w:rPr>
        <w:t xml:space="preserve">0 zł. </w:t>
      </w:r>
    </w:p>
    <w:p w14:paraId="3380CDA9" w14:textId="29892AF5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ubezpieczenia majątkowe przeznaczono w planie </w:t>
      </w:r>
      <w:r w:rsidR="00305A08" w:rsidRPr="00097C12">
        <w:rPr>
          <w:rFonts w:ascii="Arial" w:hAnsi="Arial" w:cs="Arial"/>
        </w:rPr>
        <w:t>13</w:t>
      </w:r>
      <w:r w:rsidR="00452A5C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 zł, wydatkowano 12</w:t>
      </w:r>
      <w:r w:rsidR="00452A5C" w:rsidRPr="00097C12">
        <w:rPr>
          <w:rFonts w:ascii="Arial" w:hAnsi="Arial" w:cs="Arial"/>
        </w:rPr>
        <w:t>9,40</w:t>
      </w:r>
      <w:r w:rsidRPr="00097C12">
        <w:rPr>
          <w:rFonts w:ascii="Arial" w:hAnsi="Arial" w:cs="Arial"/>
        </w:rPr>
        <w:t xml:space="preserve"> zł.</w:t>
      </w:r>
    </w:p>
    <w:p w14:paraId="6F5E9DB0" w14:textId="069D05E0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świadczenia pracownicze niezaliczone do wynagrodzeń, czyli paragraf 4440 zaplanowano </w:t>
      </w:r>
      <w:r w:rsidR="00305A08" w:rsidRPr="00097C12">
        <w:rPr>
          <w:rFonts w:ascii="Arial" w:hAnsi="Arial" w:cs="Arial"/>
        </w:rPr>
        <w:t>22</w:t>
      </w:r>
      <w:r w:rsidR="00452A5C" w:rsidRPr="00097C12">
        <w:rPr>
          <w:rFonts w:ascii="Arial" w:hAnsi="Arial" w:cs="Arial"/>
        </w:rPr>
        <w:t> 766,00</w:t>
      </w:r>
      <w:r w:rsidRPr="00097C12">
        <w:rPr>
          <w:rFonts w:ascii="Arial" w:hAnsi="Arial" w:cs="Arial"/>
        </w:rPr>
        <w:t xml:space="preserve">  zł, wykonanie wynosi 100 % .</w:t>
      </w:r>
    </w:p>
    <w:p w14:paraId="30D4CBF7" w14:textId="320DEE59" w:rsidR="00452A5C" w:rsidRPr="00097C12" w:rsidRDefault="00452A5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Odpis dotyczył trzech grup zawodowych:</w:t>
      </w:r>
    </w:p>
    <w:p w14:paraId="4742D2C2" w14:textId="3E766438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odpis na emerytowanych nauczycieli – 1 522,00 zł,</w:t>
      </w:r>
    </w:p>
    <w:p w14:paraId="699C2887" w14:textId="586DEB99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odpis na pracowników administracji i obsługi – 18 433,00 zł,</w:t>
      </w:r>
    </w:p>
    <w:p w14:paraId="26CBAAE5" w14:textId="788BDF1F" w:rsidR="00452A5C" w:rsidRPr="00097C12" w:rsidRDefault="00452A5C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odpis na emerytowanych pracowników administracyjno – obsługowych – 2 771,00 zł.</w:t>
      </w:r>
    </w:p>
    <w:p w14:paraId="50F70DAF" w14:textId="77777777" w:rsidR="00452A5C" w:rsidRPr="00097C12" w:rsidRDefault="00452A5C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14:paraId="1BD46C37" w14:textId="02C2882E" w:rsidR="00AD4C15" w:rsidRPr="00097C12" w:rsidRDefault="00AD4C15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szkolenia pracowników w planie finansowym przeznaczono kwotę </w:t>
      </w:r>
      <w:r w:rsidR="00305A08" w:rsidRPr="00097C12">
        <w:rPr>
          <w:rFonts w:ascii="Arial" w:hAnsi="Arial" w:cs="Arial"/>
        </w:rPr>
        <w:t>3 </w:t>
      </w:r>
      <w:r w:rsidR="00452A5C" w:rsidRPr="00097C12">
        <w:rPr>
          <w:rFonts w:ascii="Arial" w:hAnsi="Arial" w:cs="Arial"/>
        </w:rPr>
        <w:t>1</w:t>
      </w:r>
      <w:r w:rsidR="00305A08" w:rsidRPr="00097C12">
        <w:rPr>
          <w:rFonts w:ascii="Arial" w:hAnsi="Arial" w:cs="Arial"/>
        </w:rPr>
        <w:t>00,00</w:t>
      </w:r>
      <w:r w:rsidRPr="00097C12">
        <w:rPr>
          <w:rFonts w:ascii="Arial" w:hAnsi="Arial" w:cs="Arial"/>
        </w:rPr>
        <w:t xml:space="preserve"> zł, do końca grudnia wydano </w:t>
      </w:r>
      <w:r w:rsidR="00305A08" w:rsidRPr="00097C12">
        <w:rPr>
          <w:rFonts w:ascii="Arial" w:hAnsi="Arial" w:cs="Arial"/>
        </w:rPr>
        <w:t>2 </w:t>
      </w:r>
      <w:r w:rsidR="00452A5C" w:rsidRPr="00097C12">
        <w:rPr>
          <w:rFonts w:ascii="Arial" w:hAnsi="Arial" w:cs="Arial"/>
        </w:rPr>
        <w:t>699</w:t>
      </w:r>
      <w:r w:rsidR="00305A08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zł.</w:t>
      </w:r>
    </w:p>
    <w:p w14:paraId="3F483673" w14:textId="716B7414" w:rsidR="00AD4C15" w:rsidRPr="00097C12" w:rsidRDefault="00136EB6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Pracownicy CUW wzięli udział w 8 szkoleniach, które dotyczyły wprowadzenia zmian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zakresie rozliczania wynagrodzeń (Nowy Ład), zmian w przepisach oświatowych</w:t>
      </w:r>
      <w:r w:rsidR="00FE1E97" w:rsidRPr="00097C12">
        <w:rPr>
          <w:rFonts w:ascii="Arial" w:hAnsi="Arial" w:cs="Arial"/>
        </w:rPr>
        <w:t>, weryfikacji arkuszy organizacyjnych szkół, archiwizacji</w:t>
      </w:r>
      <w:r w:rsidRPr="00097C12">
        <w:rPr>
          <w:rFonts w:ascii="Arial" w:hAnsi="Arial" w:cs="Arial"/>
        </w:rPr>
        <w:t xml:space="preserve"> oraz cykl szkoleń dla Dyrektora CUW z WOKISS</w:t>
      </w:r>
      <w:r w:rsidR="00FE1E97" w:rsidRPr="00097C12">
        <w:rPr>
          <w:rFonts w:ascii="Arial" w:hAnsi="Arial" w:cs="Arial"/>
        </w:rPr>
        <w:t xml:space="preserve"> z zakresu służby przygotowawczej urzędników samorządowych</w:t>
      </w:r>
      <w:r w:rsidR="00446CA2" w:rsidRPr="00097C12">
        <w:rPr>
          <w:rFonts w:ascii="Arial" w:hAnsi="Arial" w:cs="Arial"/>
        </w:rPr>
        <w:t>.</w:t>
      </w:r>
      <w:r w:rsidR="00AD4C15" w:rsidRPr="00097C12">
        <w:rPr>
          <w:rFonts w:ascii="Arial" w:hAnsi="Arial" w:cs="Arial"/>
        </w:rPr>
        <w:br w:type="page"/>
      </w:r>
    </w:p>
    <w:p w14:paraId="0E2E1E5C" w14:textId="309E8C78" w:rsidR="00AD4C15" w:rsidRPr="0056602E" w:rsidRDefault="00AD4C15" w:rsidP="0056602E">
      <w:pPr>
        <w:pStyle w:val="Nagwek1"/>
      </w:pPr>
      <w:bookmarkStart w:id="12" w:name="_Toc132283942"/>
      <w:r w:rsidRPr="0056602E">
        <w:lastRenderedPageBreak/>
        <w:t>Wydatki w dziale 801 Oświata i wychowanie</w:t>
      </w:r>
      <w:bookmarkEnd w:id="12"/>
    </w:p>
    <w:p w14:paraId="583C89A7" w14:textId="19FA5756" w:rsidR="00D75C4F" w:rsidRPr="00097C12" w:rsidRDefault="00D75C4F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Centrum Usług Wspólnych prowadzi wspólną obsługę następujących jednostek oświatowych Gminy Rogoźno:</w:t>
      </w:r>
    </w:p>
    <w:p w14:paraId="0DD1503B" w14:textId="5974CBB8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1 im. „Kubusia Puchatka” w Rogoźnie</w:t>
      </w:r>
    </w:p>
    <w:p w14:paraId="70B846A8" w14:textId="2A52671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nr 2 im. „Bajkowy Świat” w Rogoźnie</w:t>
      </w:r>
    </w:p>
    <w:p w14:paraId="364A04BF" w14:textId="3D90949C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Przedszkole im. „Słoneczne Skrzaty” w Parkowie</w:t>
      </w:r>
    </w:p>
    <w:p w14:paraId="6EA1FEA9" w14:textId="449D7BA0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im. Olimpijczyków Polskich w Rogoźnie</w:t>
      </w:r>
    </w:p>
    <w:p w14:paraId="55762521" w14:textId="7D08021D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3 im. Powstańców Wielkopolskich w Rogoźnie</w:t>
      </w:r>
    </w:p>
    <w:p w14:paraId="37460A59" w14:textId="534268A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Adama Mickiewicza w Budziszewku</w:t>
      </w:r>
    </w:p>
    <w:p w14:paraId="208530DC" w14:textId="1A6A838A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Noblistów Polskich w Gościejewie</w:t>
      </w:r>
    </w:p>
    <w:p w14:paraId="30B02750" w14:textId="4F93B109" w:rsidR="00D75C4F" w:rsidRPr="00097C12" w:rsidRDefault="00D75C4F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im. </w:t>
      </w:r>
      <w:r w:rsidR="00951EF5" w:rsidRPr="00097C12">
        <w:rPr>
          <w:rFonts w:ascii="Arial" w:hAnsi="Arial" w:cs="Arial"/>
        </w:rPr>
        <w:t xml:space="preserve">Józefa </w:t>
      </w:r>
      <w:r w:rsidR="009143F6" w:rsidRPr="00097C12">
        <w:rPr>
          <w:rFonts w:ascii="Arial" w:hAnsi="Arial" w:cs="Arial"/>
        </w:rPr>
        <w:t>Wybickiego w Parkowie</w:t>
      </w:r>
    </w:p>
    <w:p w14:paraId="69389133" w14:textId="34651785" w:rsidR="009143F6" w:rsidRPr="00097C12" w:rsidRDefault="009143F6" w:rsidP="00097C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im. Jana Pawła II w Pruścach</w:t>
      </w:r>
    </w:p>
    <w:p w14:paraId="689C7660" w14:textId="7879D634" w:rsidR="00D75C4F" w:rsidRPr="00097C12" w:rsidRDefault="009143F6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Ponadto w opracowaniu poniższym zostały ujęte dane finansowe dotyczące dowozów do jednostek oświatowych, ujętych w planie finansowym Centrum Usług Wspólnych w Rogoźnie.</w:t>
      </w:r>
    </w:p>
    <w:p w14:paraId="7D348091" w14:textId="42512A83" w:rsidR="00720385" w:rsidRPr="00097C12" w:rsidRDefault="0072038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Dane w niniejszym sprawozdaniu obejmują dochody i wydatki wymienionych jednostek </w:t>
      </w:r>
      <w:r w:rsidR="00934B96">
        <w:rPr>
          <w:rFonts w:ascii="Arial" w:hAnsi="Arial" w:cs="Arial"/>
        </w:rPr>
        <w:br/>
      </w:r>
      <w:r w:rsidRPr="00097C12">
        <w:rPr>
          <w:rFonts w:ascii="Arial" w:hAnsi="Arial" w:cs="Arial"/>
        </w:rPr>
        <w:t>z wyjątkiem Centrum Integracji Społecznej w Rogoźnie (odrębne sprawozdanie).</w:t>
      </w:r>
    </w:p>
    <w:p w14:paraId="6235460A" w14:textId="3ED8B82F" w:rsidR="00720385" w:rsidRDefault="0072038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Sprawozdanie zostało sporządzone na podstawie danych z jednostkowych sprawozdań RB-27S z wykonania dochodów oraz RB-28S z wykonania wydatków za rok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>.</w:t>
      </w:r>
    </w:p>
    <w:p w14:paraId="20741B57" w14:textId="77777777" w:rsidR="008A5F03" w:rsidRPr="0056602E" w:rsidRDefault="008A5F03" w:rsidP="0056602E">
      <w:pPr>
        <w:pStyle w:val="Nagwek2"/>
      </w:pPr>
      <w:bookmarkStart w:id="13" w:name="_Toc98763374"/>
      <w:bookmarkStart w:id="14" w:name="_Toc132283943"/>
      <w:r w:rsidRPr="0056602E">
        <w:t>Dane o uczniach</w:t>
      </w:r>
      <w:bookmarkEnd w:id="13"/>
      <w:bookmarkEnd w:id="14"/>
    </w:p>
    <w:p w14:paraId="1FE811CE" w14:textId="77777777" w:rsidR="008A5F03" w:rsidRPr="008A5F03" w:rsidRDefault="008A5F03" w:rsidP="008A5F03"/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1535"/>
        <w:gridCol w:w="1109"/>
        <w:gridCol w:w="1186"/>
        <w:gridCol w:w="824"/>
      </w:tblGrid>
      <w:tr w:rsidR="008A5F03" w:rsidRPr="008C687E" w14:paraId="3F27517E" w14:textId="77777777" w:rsidTr="00F0580A">
        <w:trPr>
          <w:cantSplit/>
          <w:trHeight w:val="94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ED1" w14:textId="27568BFF" w:rsidR="008A5F03" w:rsidRPr="008C687E" w:rsidRDefault="008A5F03" w:rsidP="005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Jednostka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72F9" w14:textId="1090559C" w:rsidR="008A5F03" w:rsidRPr="008C687E" w:rsidRDefault="008A5F03" w:rsidP="005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Dzieci w wieku 3-5 lat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307" w14:textId="3CED9F4C" w:rsidR="008A5F03" w:rsidRPr="008C687E" w:rsidRDefault="008A5F03" w:rsidP="005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Dzieci 6-letnie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2B4" w14:textId="3E458C08" w:rsidR="008A5F03" w:rsidRPr="008C687E" w:rsidRDefault="008A5F03" w:rsidP="005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Uczniowie klas I-VIII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6025" w14:textId="77777777" w:rsidR="008A5F03" w:rsidRPr="008C687E" w:rsidRDefault="008A5F03" w:rsidP="005756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8A5F03" w:rsidRPr="008C687E" w14:paraId="40D98078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7E5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P1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4653" w14:textId="32545138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AD7" w14:textId="3E9CE2B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9808" w14:textId="0EB2820F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A07" w14:textId="7777777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8A5F03" w:rsidRPr="008C687E" w14:paraId="7EE48E40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543B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P2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5712" w14:textId="15171A30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F5EE" w14:textId="5EF491A0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5B44" w14:textId="67BCAA82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74B1" w14:textId="7777777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</w:tr>
      <w:tr w:rsidR="008A5F03" w:rsidRPr="008C687E" w14:paraId="15A9CCA4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394B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875" w14:textId="2943B4B6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1B8C" w14:textId="3DF7849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A8CC" w14:textId="1BA96C10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86BD" w14:textId="7777777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</w:tr>
      <w:tr w:rsidR="008A5F03" w:rsidRPr="008C687E" w14:paraId="14E1778C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6A19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59B" w14:textId="1564CBE1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8A97" w14:textId="75F192D8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8DEE" w14:textId="3EF69F63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5F6B" w14:textId="38309B41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5756B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</w:tr>
      <w:tr w:rsidR="008A5F03" w:rsidRPr="008C687E" w14:paraId="2997CFEF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A03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38C1" w14:textId="63F466BF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F86A" w14:textId="32169982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C1B" w14:textId="61C815CB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1E51" w14:textId="49647A31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</w:tr>
      <w:tr w:rsidR="008A5F03" w:rsidRPr="008C687E" w14:paraId="62339E15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DABE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SPB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7979" w14:textId="56EE3B4C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F79C" w14:textId="4F9B5F9B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803" w14:textId="44B31D8D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CDE" w14:textId="46F1E3FA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</w:tr>
      <w:tr w:rsidR="008A5F03" w:rsidRPr="008C687E" w14:paraId="0E531FCB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78DF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SPG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CC5" w14:textId="34BD9C21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F1D9" w14:textId="68326AE4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FB69" w14:textId="7C4D7AD6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449" w14:textId="055CD097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</w:tr>
      <w:tr w:rsidR="008A5F03" w:rsidRPr="008C687E" w14:paraId="6445D9D1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5DC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SPPa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ABB8" w14:textId="3206A671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80AC" w14:textId="442C19E3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D41" w14:textId="20CA3D9B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60D6" w14:textId="20100B7A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5756B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8A5F03" w:rsidRPr="008C687E" w14:paraId="1D3AC49C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0C3A" w14:textId="77777777" w:rsidR="008A5F03" w:rsidRPr="008C687E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SPPr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FD17" w14:textId="5D60B6BB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240A" w14:textId="713B9234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E74" w14:textId="0115A266" w:rsidR="008A5F03" w:rsidRPr="008C687E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CFA6" w14:textId="5145BB27" w:rsidR="008A5F03" w:rsidRPr="008C687E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C68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5756B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8A5F03" w:rsidRPr="008C687E" w14:paraId="0F356F92" w14:textId="77777777" w:rsidTr="00F0580A">
        <w:trPr>
          <w:trHeight w:val="313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C13" w14:textId="77777777" w:rsidR="008A5F03" w:rsidRPr="005756BB" w:rsidRDefault="008A5F03" w:rsidP="00BA3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913" w14:textId="3C767C6D" w:rsidR="008A5F03" w:rsidRPr="005756BB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7A1" w14:textId="4205DFEA" w:rsidR="008A5F03" w:rsidRPr="005756BB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A47" w14:textId="72A46228" w:rsidR="008A5F03" w:rsidRPr="005756BB" w:rsidRDefault="005756BB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1751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52EF" w14:textId="0D9F17C9" w:rsidR="008A5F03" w:rsidRPr="005756BB" w:rsidRDefault="008A5F03" w:rsidP="008A5F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5756BB" w:rsidRPr="005756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202</w:t>
            </w:r>
          </w:p>
        </w:tc>
      </w:tr>
    </w:tbl>
    <w:p w14:paraId="1005F83A" w14:textId="77777777" w:rsidR="008A5F03" w:rsidRDefault="008A5F03" w:rsidP="008A5F03">
      <w:pPr>
        <w:jc w:val="both"/>
      </w:pPr>
    </w:p>
    <w:p w14:paraId="25360522" w14:textId="07804BD9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lastRenderedPageBreak/>
        <w:t xml:space="preserve">Łącznie w szkołach, przedszkolach oraz oddziałach przedszkolnych w Gminie Rogożno, </w:t>
      </w:r>
      <w:r w:rsidR="003A6968">
        <w:rPr>
          <w:rFonts w:ascii="Arial" w:hAnsi="Arial" w:cs="Arial"/>
        </w:rPr>
        <w:br/>
      </w:r>
      <w:r w:rsidRPr="00AC7A09">
        <w:rPr>
          <w:rFonts w:ascii="Arial" w:hAnsi="Arial" w:cs="Arial"/>
        </w:rPr>
        <w:t>na dzień 30.09.2021 było 2 </w:t>
      </w:r>
      <w:r w:rsidR="005756BB" w:rsidRPr="00AC7A09">
        <w:rPr>
          <w:rFonts w:ascii="Arial" w:hAnsi="Arial" w:cs="Arial"/>
        </w:rPr>
        <w:t>202</w:t>
      </w:r>
      <w:r w:rsidRPr="00AC7A09">
        <w:rPr>
          <w:rFonts w:ascii="Arial" w:hAnsi="Arial" w:cs="Arial"/>
        </w:rPr>
        <w:t xml:space="preserve"> dzieci. W tym:</w:t>
      </w:r>
    </w:p>
    <w:p w14:paraId="246FBE66" w14:textId="77777777" w:rsidR="008A5F03" w:rsidRPr="00AC7A09" w:rsidRDefault="008A5F03" w:rsidP="003A6968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- 350 dzieci uczęszcza do trzech przedszkoli gminnych,</w:t>
      </w:r>
    </w:p>
    <w:p w14:paraId="6DE808BF" w14:textId="4991F398" w:rsidR="008A5F03" w:rsidRPr="00AC7A09" w:rsidRDefault="008A5F03" w:rsidP="003A6968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 xml:space="preserve">- </w:t>
      </w:r>
      <w:r w:rsidR="005756BB" w:rsidRPr="00AC7A09">
        <w:rPr>
          <w:rFonts w:ascii="Arial" w:hAnsi="Arial" w:cs="Arial"/>
        </w:rPr>
        <w:t>44</w:t>
      </w:r>
      <w:r w:rsidRPr="00AC7A09">
        <w:rPr>
          <w:rFonts w:ascii="Arial" w:hAnsi="Arial" w:cs="Arial"/>
        </w:rPr>
        <w:t xml:space="preserve"> dzieci uczęszcza do oddziałów przedszkolnych przy szkołach podstawowych,</w:t>
      </w:r>
    </w:p>
    <w:p w14:paraId="79A48257" w14:textId="4A40DC6C" w:rsidR="008A5F03" w:rsidRPr="00AC7A09" w:rsidRDefault="008A5F03" w:rsidP="003A6968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- 1 </w:t>
      </w:r>
      <w:r w:rsidR="005756BB" w:rsidRPr="00AC7A09">
        <w:rPr>
          <w:rFonts w:ascii="Arial" w:hAnsi="Arial" w:cs="Arial"/>
        </w:rPr>
        <w:t>808</w:t>
      </w:r>
      <w:r w:rsidRPr="00AC7A09">
        <w:rPr>
          <w:rFonts w:ascii="Arial" w:hAnsi="Arial" w:cs="Arial"/>
        </w:rPr>
        <w:t xml:space="preserve"> dzieci uczęszcza do 6 szkół podstawowych.</w:t>
      </w:r>
    </w:p>
    <w:p w14:paraId="372946A8" w14:textId="7777777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</w:p>
    <w:p w14:paraId="45886908" w14:textId="77777777" w:rsidR="008A5F03" w:rsidRPr="0056602E" w:rsidRDefault="008A5F03" w:rsidP="0056602E">
      <w:pPr>
        <w:pStyle w:val="Nagwek2"/>
      </w:pPr>
      <w:bookmarkStart w:id="15" w:name="_Toc98763375"/>
      <w:bookmarkStart w:id="16" w:name="_Toc132283944"/>
      <w:r w:rsidRPr="0056602E">
        <w:t>Dane o pracownikach zatrudnionych w jednostkach oświatowych</w:t>
      </w:r>
      <w:bookmarkEnd w:id="15"/>
      <w:bookmarkEnd w:id="16"/>
    </w:p>
    <w:p w14:paraId="1D32351F" w14:textId="7777777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</w:p>
    <w:p w14:paraId="2A2C983E" w14:textId="439CD39D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Na dzień 31 grudnia 202</w:t>
      </w:r>
      <w:r w:rsidR="003E1FE8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 r. na terenie Gminy Rogoźno w jednostkach oświatowych zatrudnionych było łącznie 37</w:t>
      </w:r>
      <w:r w:rsidR="00156FA5" w:rsidRPr="00AC7A09">
        <w:rPr>
          <w:rFonts w:ascii="Arial" w:hAnsi="Arial" w:cs="Arial"/>
        </w:rPr>
        <w:t>3</w:t>
      </w:r>
      <w:r w:rsidRPr="00AC7A09">
        <w:rPr>
          <w:rFonts w:ascii="Arial" w:hAnsi="Arial" w:cs="Arial"/>
        </w:rPr>
        <w:t xml:space="preserve"> os</w:t>
      </w:r>
      <w:r w:rsidR="00156FA5" w:rsidRPr="00AC7A09">
        <w:rPr>
          <w:rFonts w:ascii="Arial" w:hAnsi="Arial" w:cs="Arial"/>
        </w:rPr>
        <w:t>oby</w:t>
      </w:r>
      <w:r w:rsidRPr="00AC7A09">
        <w:rPr>
          <w:rFonts w:ascii="Arial" w:hAnsi="Arial" w:cs="Arial"/>
        </w:rPr>
        <w:t>, w przeliczeniu na etaty to 31</w:t>
      </w:r>
      <w:r w:rsidR="00156FA5" w:rsidRPr="00AC7A09">
        <w:rPr>
          <w:rFonts w:ascii="Arial" w:hAnsi="Arial" w:cs="Arial"/>
        </w:rPr>
        <w:t>8,78</w:t>
      </w:r>
      <w:r w:rsidRPr="00AC7A09">
        <w:rPr>
          <w:rFonts w:ascii="Arial" w:hAnsi="Arial" w:cs="Arial"/>
        </w:rPr>
        <w:t xml:space="preserve"> etatów. Największą grupę zawodową stanowią nauczyciele tj. 2</w:t>
      </w:r>
      <w:r w:rsidR="00156FA5" w:rsidRPr="00AC7A09">
        <w:rPr>
          <w:rFonts w:ascii="Arial" w:hAnsi="Arial" w:cs="Arial"/>
        </w:rPr>
        <w:t>55</w:t>
      </w:r>
      <w:r w:rsidRPr="00AC7A09">
        <w:rPr>
          <w:rFonts w:ascii="Arial" w:hAnsi="Arial" w:cs="Arial"/>
        </w:rPr>
        <w:t xml:space="preserve"> os</w:t>
      </w:r>
      <w:r w:rsidR="00156FA5" w:rsidRPr="00AC7A09">
        <w:rPr>
          <w:rFonts w:ascii="Arial" w:hAnsi="Arial" w:cs="Arial"/>
        </w:rPr>
        <w:t>ób</w:t>
      </w:r>
      <w:r w:rsidRPr="00AC7A09">
        <w:rPr>
          <w:rFonts w:ascii="Arial" w:hAnsi="Arial" w:cs="Arial"/>
        </w:rPr>
        <w:t xml:space="preserve"> (</w:t>
      </w:r>
      <w:r w:rsidR="00156FA5" w:rsidRPr="00AC7A09">
        <w:rPr>
          <w:rFonts w:ascii="Arial" w:hAnsi="Arial" w:cs="Arial"/>
        </w:rPr>
        <w:t>214,05</w:t>
      </w:r>
      <w:r w:rsidRPr="00AC7A09">
        <w:rPr>
          <w:rFonts w:ascii="Arial" w:hAnsi="Arial" w:cs="Arial"/>
        </w:rPr>
        <w:t xml:space="preserve"> etatu). Ponadto zatrudnionych było 1</w:t>
      </w:r>
      <w:r w:rsidR="00156FA5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 osób na stanowiskach administracyjnych oraz 10</w:t>
      </w:r>
      <w:r w:rsidR="00156FA5" w:rsidRPr="00AC7A09">
        <w:rPr>
          <w:rFonts w:ascii="Arial" w:hAnsi="Arial" w:cs="Arial"/>
        </w:rPr>
        <w:t>6</w:t>
      </w:r>
      <w:r w:rsidRPr="00AC7A09">
        <w:rPr>
          <w:rFonts w:ascii="Arial" w:hAnsi="Arial" w:cs="Arial"/>
        </w:rPr>
        <w:t xml:space="preserve"> os</w:t>
      </w:r>
      <w:r w:rsidR="00156FA5" w:rsidRPr="00AC7A09">
        <w:rPr>
          <w:rFonts w:ascii="Arial" w:hAnsi="Arial" w:cs="Arial"/>
        </w:rPr>
        <w:t>ób</w:t>
      </w:r>
      <w:r w:rsidRPr="00AC7A09">
        <w:rPr>
          <w:rFonts w:ascii="Arial" w:hAnsi="Arial" w:cs="Arial"/>
        </w:rPr>
        <w:t xml:space="preserve"> (</w:t>
      </w:r>
      <w:r w:rsidR="00156FA5" w:rsidRPr="00AC7A09">
        <w:rPr>
          <w:rFonts w:ascii="Arial" w:hAnsi="Arial" w:cs="Arial"/>
        </w:rPr>
        <w:t>tj. 92,73</w:t>
      </w:r>
      <w:r w:rsidRPr="00AC7A09">
        <w:rPr>
          <w:rFonts w:ascii="Arial" w:hAnsi="Arial" w:cs="Arial"/>
        </w:rPr>
        <w:t xml:space="preserve"> etatu) na stanowiskach obsługowych.</w:t>
      </w: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414"/>
        <w:gridCol w:w="1276"/>
        <w:gridCol w:w="1380"/>
        <w:gridCol w:w="1597"/>
      </w:tblGrid>
      <w:tr w:rsidR="00156FA5" w:rsidRPr="00156FA5" w14:paraId="17F32E35" w14:textId="77777777" w:rsidTr="00156FA5">
        <w:trPr>
          <w:trHeight w:val="61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A6A6A6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F45CCB6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Jednostka</w: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single" w:sz="8" w:space="0" w:color="A6A6A6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CB3DAF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nauczyciele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6A6A6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0A14B3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obsługa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A6A6A6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C904B9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administracja</w:t>
            </w:r>
          </w:p>
        </w:tc>
        <w:tc>
          <w:tcPr>
            <w:tcW w:w="1597" w:type="dxa"/>
            <w:tcBorders>
              <w:top w:val="single" w:sz="8" w:space="0" w:color="000000"/>
              <w:left w:val="nil"/>
              <w:bottom w:val="single" w:sz="8" w:space="0" w:color="A6A6A6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C7040D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końcowa</w:t>
            </w:r>
          </w:p>
        </w:tc>
      </w:tr>
      <w:tr w:rsidR="00156FA5" w:rsidRPr="00156FA5" w14:paraId="26FD7078" w14:textId="77777777" w:rsidTr="00156FA5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4065AB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Przedszkole nr 1   w Rogoźnie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936BA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53CBD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12,2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F7D6DC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A723D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24,54</w:t>
            </w:r>
          </w:p>
        </w:tc>
      </w:tr>
      <w:tr w:rsidR="00156FA5" w:rsidRPr="00156FA5" w14:paraId="3B3B01B3" w14:textId="77777777" w:rsidTr="00156FA5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06B0E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Przedszkole nr 2 w Rogoźnie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A7F28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FAA83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13,25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D476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8C56F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27,18</w:t>
            </w:r>
          </w:p>
        </w:tc>
      </w:tr>
      <w:tr w:rsidR="00156FA5" w:rsidRPr="00156FA5" w14:paraId="2EBA5988" w14:textId="77777777" w:rsidTr="00156FA5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D09B7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Przedszkole  w Parkowie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A9B9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9F5E6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9,69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53C87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0005A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21,34</w:t>
            </w:r>
          </w:p>
        </w:tc>
      </w:tr>
      <w:tr w:rsidR="00156FA5" w:rsidRPr="00156FA5" w14:paraId="7EBFD1CD" w14:textId="77777777" w:rsidTr="00156FA5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9924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w Rogoźnie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D2F12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40,06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37C64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7BA4E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32218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53,16</w:t>
            </w:r>
          </w:p>
        </w:tc>
      </w:tr>
      <w:tr w:rsidR="00156FA5" w:rsidRPr="00156FA5" w14:paraId="44B9BD06" w14:textId="77777777" w:rsidTr="00156FA5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09292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 w Rogoźnie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3B080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6E096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2BC46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DA4D8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85,7</w:t>
            </w:r>
          </w:p>
        </w:tc>
      </w:tr>
      <w:tr w:rsidR="00156FA5" w:rsidRPr="00156FA5" w14:paraId="5C7A0C73" w14:textId="77777777" w:rsidTr="00156FA5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55EC1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Budziszewku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0E836" w14:textId="3EA716CE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16,3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907C7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7,01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C44EB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CCD3B" w14:textId="63291692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24,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</w:tr>
      <w:tr w:rsidR="00156FA5" w:rsidRPr="00156FA5" w14:paraId="5A354B9B" w14:textId="77777777" w:rsidTr="00156FA5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C8493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Gościejewie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6CB5A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40E4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426FC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87B0C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31,59</w:t>
            </w:r>
          </w:p>
        </w:tc>
      </w:tr>
      <w:tr w:rsidR="00156FA5" w:rsidRPr="00156FA5" w14:paraId="2D60B69B" w14:textId="77777777" w:rsidTr="00156FA5">
        <w:trPr>
          <w:trHeight w:val="630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267C1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 w Parkowie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326E9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8A3A5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6,75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AB31A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5D532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29,22</w:t>
            </w:r>
          </w:p>
        </w:tc>
      </w:tr>
      <w:tr w:rsidR="00156FA5" w:rsidRPr="00156FA5" w14:paraId="3ACF34AE" w14:textId="77777777" w:rsidTr="00156FA5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A312C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w Pruścach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D4F29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16,25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29A34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3,43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2B393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003D1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color w:val="000000"/>
                <w:lang w:eastAsia="pl-PL"/>
              </w:rPr>
              <w:t>21,68</w:t>
            </w:r>
          </w:p>
        </w:tc>
      </w:tr>
      <w:tr w:rsidR="00156FA5" w:rsidRPr="00156FA5" w14:paraId="4CE6B059" w14:textId="77777777" w:rsidTr="00156FA5">
        <w:trPr>
          <w:trHeight w:val="315"/>
        </w:trPr>
        <w:tc>
          <w:tcPr>
            <w:tcW w:w="21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24C330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 końcowa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60E952" w14:textId="2CF9E6E3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214,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3E3C34F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92,73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C88358" w14:textId="77777777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E63920B" w14:textId="75A7B5EB" w:rsidR="00156FA5" w:rsidRPr="00156FA5" w:rsidRDefault="00156FA5" w:rsidP="00156F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  <w:r w:rsidRPr="00156FA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</w:tr>
    </w:tbl>
    <w:p w14:paraId="0BD93BEC" w14:textId="77777777" w:rsidR="008A5F03" w:rsidRDefault="008A5F03" w:rsidP="008A5F03">
      <w:pPr>
        <w:jc w:val="both"/>
      </w:pPr>
    </w:p>
    <w:p w14:paraId="3EC7F8B7" w14:textId="2B2D637A" w:rsidR="00156FA5" w:rsidRPr="00720385" w:rsidRDefault="007F33FF" w:rsidP="008A5F03">
      <w:pPr>
        <w:jc w:val="both"/>
      </w:pPr>
      <w:r>
        <w:rPr>
          <w:noProof/>
        </w:rPr>
        <w:lastRenderedPageBreak/>
        <w:drawing>
          <wp:inline distT="0" distB="0" distL="0" distR="0" wp14:anchorId="074E10B2" wp14:editId="10E642F8">
            <wp:extent cx="5553075" cy="2962275"/>
            <wp:effectExtent l="0" t="0" r="9525" b="9525"/>
            <wp:docPr id="32333821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FC3A65" w14:textId="77777777" w:rsidR="008A5F03" w:rsidRDefault="008A5F03" w:rsidP="008A5F03">
      <w:pPr>
        <w:jc w:val="both"/>
      </w:pPr>
    </w:p>
    <w:p w14:paraId="265901F2" w14:textId="77777777" w:rsidR="008A5F03" w:rsidRDefault="008A5F03" w:rsidP="008A5F03">
      <w:pPr>
        <w:jc w:val="both"/>
      </w:pPr>
    </w:p>
    <w:p w14:paraId="0E438BC4" w14:textId="77777777" w:rsidR="001422D1" w:rsidRDefault="001422D1" w:rsidP="008A5F03">
      <w:pPr>
        <w:jc w:val="center"/>
      </w:pPr>
    </w:p>
    <w:tbl>
      <w:tblPr>
        <w:tblW w:w="5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120"/>
        <w:gridCol w:w="1213"/>
      </w:tblGrid>
      <w:tr w:rsidR="007F33FF" w:rsidRPr="001422D1" w14:paraId="0DC7DAC8" w14:textId="77777777" w:rsidTr="001422D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981E" w14:textId="07D65994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864">
              <w:rPr>
                <w:rFonts w:ascii="Calibri" w:eastAsia="Times New Roman" w:hAnsi="Calibri" w:cs="Calibri"/>
                <w:color w:val="000000"/>
                <w:lang w:eastAsia="pl-PL"/>
              </w:rPr>
              <w:t>Stopień awansu zawodowego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A651" w14:textId="6DFC065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Etaty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4F16" w14:textId="276F2198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Udział procentowy</w:t>
            </w:r>
          </w:p>
        </w:tc>
      </w:tr>
      <w:tr w:rsidR="007F33FF" w:rsidRPr="001422D1" w14:paraId="32AA93CC" w14:textId="77777777" w:rsidTr="001422D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39AA" w14:textId="1D8C7040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nauczyciel początkujący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2AEA" w14:textId="2FBB1926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3,99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2C1A" w14:textId="6022E70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1,87%</w:t>
            </w:r>
          </w:p>
        </w:tc>
      </w:tr>
      <w:tr w:rsidR="007F33FF" w:rsidRPr="001422D1" w14:paraId="722FE72F" w14:textId="77777777" w:rsidTr="001422D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F1B0" w14:textId="77777777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nauczyciel stażysta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E45" w14:textId="7777777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0508" w14:textId="196960D4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0,26%</w:t>
            </w:r>
          </w:p>
        </w:tc>
      </w:tr>
      <w:tr w:rsidR="007F33FF" w:rsidRPr="001422D1" w14:paraId="5E2A3120" w14:textId="77777777" w:rsidTr="001422D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E9C4" w14:textId="77777777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nauczyciel kontraktowy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910" w14:textId="7777777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32,98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41E1" w14:textId="72A57799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15,49%</w:t>
            </w:r>
          </w:p>
        </w:tc>
      </w:tr>
      <w:tr w:rsidR="007F33FF" w:rsidRPr="001422D1" w14:paraId="575E7C12" w14:textId="77777777" w:rsidTr="001422D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710B" w14:textId="77777777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nauczyciel mianowany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735C" w14:textId="7777777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42,18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6B62" w14:textId="42A9F313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19,81%</w:t>
            </w:r>
          </w:p>
        </w:tc>
      </w:tr>
      <w:tr w:rsidR="007F33FF" w:rsidRPr="001422D1" w14:paraId="17A974A2" w14:textId="77777777" w:rsidTr="001422D1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A6D6" w14:textId="77777777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nauczyciel dyplomowany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59F4" w14:textId="7777777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color w:val="000000"/>
                <w:lang w:eastAsia="pl-PL"/>
              </w:rPr>
              <w:t>133,22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A2EF" w14:textId="63AC4256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62,57%</w:t>
            </w:r>
          </w:p>
        </w:tc>
      </w:tr>
      <w:tr w:rsidR="007F33FF" w:rsidRPr="001422D1" w14:paraId="75E5FA85" w14:textId="77777777" w:rsidTr="003E02E8">
        <w:trPr>
          <w:trHeight w:val="330"/>
        </w:trPr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B1B" w14:textId="77777777" w:rsidR="007F33FF" w:rsidRPr="001422D1" w:rsidRDefault="007F33FF" w:rsidP="007F3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B3C0" w14:textId="77777777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422D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212,93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9787" w14:textId="75E9AA56" w:rsidR="007F33FF" w:rsidRPr="001422D1" w:rsidRDefault="007F33FF" w:rsidP="007F3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100,00%</w:t>
            </w:r>
          </w:p>
        </w:tc>
      </w:tr>
    </w:tbl>
    <w:p w14:paraId="7F21421A" w14:textId="77777777" w:rsidR="001422D1" w:rsidRDefault="001422D1" w:rsidP="008A5F03">
      <w:pPr>
        <w:jc w:val="center"/>
      </w:pPr>
    </w:p>
    <w:p w14:paraId="52BDE006" w14:textId="77777777" w:rsidR="008A5F03" w:rsidRDefault="008A5F03" w:rsidP="008A5F03">
      <w:pPr>
        <w:jc w:val="both"/>
      </w:pPr>
    </w:p>
    <w:p w14:paraId="72F8F8EE" w14:textId="77777777" w:rsidR="008A5F03" w:rsidRDefault="008A5F03" w:rsidP="008A5F03">
      <w:pPr>
        <w:jc w:val="both"/>
      </w:pPr>
    </w:p>
    <w:p w14:paraId="5472A61D" w14:textId="0DC7236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Największą, bo aż 6</w:t>
      </w:r>
      <w:r w:rsidR="00D14929" w:rsidRPr="00AC7A09">
        <w:rPr>
          <w:rFonts w:ascii="Arial" w:hAnsi="Arial" w:cs="Arial"/>
        </w:rPr>
        <w:t>3</w:t>
      </w:r>
      <w:r w:rsidRPr="00AC7A09">
        <w:rPr>
          <w:rFonts w:ascii="Arial" w:hAnsi="Arial" w:cs="Arial"/>
        </w:rPr>
        <w:t>% grupę stanowią nauczyciele o najwyższym stopniu awansu zawodowego, czyli nauczyciele dyplomowani. W przeliczeniu na wymiary etatów to 13</w:t>
      </w:r>
      <w:r w:rsidR="00D14929" w:rsidRPr="00AC7A09">
        <w:rPr>
          <w:rFonts w:ascii="Arial" w:hAnsi="Arial" w:cs="Arial"/>
        </w:rPr>
        <w:t>3</w:t>
      </w:r>
      <w:r w:rsidRPr="00AC7A09">
        <w:rPr>
          <w:rFonts w:ascii="Arial" w:hAnsi="Arial" w:cs="Arial"/>
        </w:rPr>
        <w:t>,</w:t>
      </w:r>
      <w:r w:rsidR="00D14929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>2.</w:t>
      </w:r>
    </w:p>
    <w:p w14:paraId="4D5B96DA" w14:textId="49308275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 xml:space="preserve">Kolejną grupa są nauczyciele mianowani, którzy stanowią blisko </w:t>
      </w:r>
      <w:r w:rsidR="00D14929" w:rsidRPr="00AC7A09">
        <w:rPr>
          <w:rFonts w:ascii="Arial" w:hAnsi="Arial" w:cs="Arial"/>
        </w:rPr>
        <w:t>20</w:t>
      </w:r>
      <w:r w:rsidRPr="00AC7A09">
        <w:rPr>
          <w:rFonts w:ascii="Arial" w:hAnsi="Arial" w:cs="Arial"/>
        </w:rPr>
        <w:t xml:space="preserve"> % w strukturze</w:t>
      </w:r>
      <w:r w:rsidR="00D14929" w:rsidRPr="00AC7A09">
        <w:rPr>
          <w:rFonts w:ascii="Arial" w:hAnsi="Arial" w:cs="Arial"/>
        </w:rPr>
        <w:t xml:space="preserve"> zatrudnionych </w:t>
      </w:r>
      <w:r w:rsidRPr="00AC7A09">
        <w:rPr>
          <w:rFonts w:ascii="Arial" w:hAnsi="Arial" w:cs="Arial"/>
        </w:rPr>
        <w:t xml:space="preserve"> nauczycieli .</w:t>
      </w:r>
      <w:r w:rsidR="00D14929" w:rsidRPr="00AC7A09">
        <w:rPr>
          <w:rFonts w:ascii="Arial" w:hAnsi="Arial" w:cs="Arial"/>
        </w:rPr>
        <w:t xml:space="preserve"> </w:t>
      </w:r>
      <w:r w:rsidRPr="00AC7A09">
        <w:rPr>
          <w:rFonts w:ascii="Arial" w:hAnsi="Arial" w:cs="Arial"/>
        </w:rPr>
        <w:t xml:space="preserve">W przeliczeniu na etaty to </w:t>
      </w:r>
      <w:r w:rsidR="00D14929" w:rsidRPr="00AC7A09">
        <w:rPr>
          <w:rFonts w:ascii="Arial" w:hAnsi="Arial" w:cs="Arial"/>
        </w:rPr>
        <w:t>42,18</w:t>
      </w:r>
      <w:r w:rsidR="00F0580A" w:rsidRPr="00AC7A09">
        <w:rPr>
          <w:rFonts w:ascii="Arial" w:hAnsi="Arial" w:cs="Arial"/>
        </w:rPr>
        <w:t>.</w:t>
      </w:r>
    </w:p>
    <w:p w14:paraId="4DB70DC0" w14:textId="493A0D0F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Najmniejszą grupą są nauczyciele o najniższym stopniu awansu zawodowego tj. nauczyciele stażyści, których w przeliczeniu na etaty łącznie w roku 202</w:t>
      </w:r>
      <w:r w:rsidR="00F0580A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 zatrudnionych było </w:t>
      </w:r>
      <w:r w:rsidR="00F0580A" w:rsidRPr="00AC7A09">
        <w:rPr>
          <w:rFonts w:ascii="Arial" w:hAnsi="Arial" w:cs="Arial"/>
        </w:rPr>
        <w:t>0,</w:t>
      </w:r>
      <w:r w:rsidRPr="00AC7A09">
        <w:rPr>
          <w:rFonts w:ascii="Arial" w:hAnsi="Arial" w:cs="Arial"/>
        </w:rPr>
        <w:t>56 nauczycieli.</w:t>
      </w:r>
    </w:p>
    <w:p w14:paraId="02974F74" w14:textId="7777777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</w:p>
    <w:p w14:paraId="01CFBA4F" w14:textId="77777777" w:rsidR="008A5F03" w:rsidRPr="0056602E" w:rsidRDefault="008A5F03" w:rsidP="0056602E">
      <w:pPr>
        <w:pStyle w:val="Nagwek2"/>
      </w:pPr>
      <w:bookmarkStart w:id="17" w:name="_Toc98763376"/>
      <w:bookmarkStart w:id="18" w:name="_Toc132283945"/>
      <w:r w:rsidRPr="0056602E">
        <w:lastRenderedPageBreak/>
        <w:t>Finansowanie zadań oświatowych</w:t>
      </w:r>
      <w:bookmarkEnd w:id="17"/>
      <w:bookmarkEnd w:id="18"/>
    </w:p>
    <w:p w14:paraId="192B1FC7" w14:textId="77777777" w:rsidR="008A5F03" w:rsidRPr="0056602E" w:rsidRDefault="008A5F03" w:rsidP="00392DA7">
      <w:pPr>
        <w:pStyle w:val="Nagwek3"/>
      </w:pPr>
      <w:bookmarkStart w:id="19" w:name="_Toc98763377"/>
      <w:bookmarkStart w:id="20" w:name="_Toc132283946"/>
      <w:r w:rsidRPr="00392DA7">
        <w:t>Subwencja</w:t>
      </w:r>
      <w:r w:rsidRPr="0056602E">
        <w:t xml:space="preserve"> oświatowa</w:t>
      </w:r>
      <w:bookmarkEnd w:id="19"/>
      <w:bookmarkEnd w:id="20"/>
    </w:p>
    <w:p w14:paraId="266ECCD0" w14:textId="77777777" w:rsidR="008A5F03" w:rsidRDefault="008A5F03" w:rsidP="008A5F03">
      <w:pPr>
        <w:jc w:val="both"/>
        <w:rPr>
          <w:rFonts w:eastAsia="Times New Roman" w:cstheme="minorHAnsi"/>
          <w:lang w:eastAsia="pl-PL"/>
        </w:rPr>
      </w:pPr>
    </w:p>
    <w:p w14:paraId="03B40A45" w14:textId="77777777" w:rsidR="008A5F03" w:rsidRPr="00AC7A09" w:rsidRDefault="008A5F03" w:rsidP="00AC7A0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AC7A09">
        <w:rPr>
          <w:rFonts w:ascii="Arial" w:eastAsia="Times New Roman" w:hAnsi="Arial" w:cs="Arial"/>
          <w:lang w:eastAsia="pl-PL"/>
        </w:rPr>
        <w:t>Najistotniejszym źródłem finansowania wydatków publicznych na oświatę i wychowanie stanowi część oświatowa subwencji ogólnej.</w:t>
      </w:r>
    </w:p>
    <w:p w14:paraId="2CFABE00" w14:textId="705C5150" w:rsidR="008A5F03" w:rsidRPr="00AC7A09" w:rsidRDefault="008A5F03" w:rsidP="00AC7A09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AC7A09">
        <w:rPr>
          <w:rFonts w:ascii="Arial" w:eastAsia="Times New Roman" w:hAnsi="Arial" w:cs="Arial"/>
          <w:lang w:eastAsia="pl-PL"/>
        </w:rPr>
        <w:t xml:space="preserve">Jest ona ustalana na finansowanie zadań oświatowych realizowanych przez jednostki samorządu terytorialnego, o których mowa w ustawie z dnia 7 września 1991 r. o systemie oświaty (Dz. U. z 2004 r. Nr 256, poz. 2572 z późn. zm.), z wyłączeniem zadań związanych </w:t>
      </w:r>
      <w:r w:rsidR="00AC7A09">
        <w:rPr>
          <w:rFonts w:ascii="Arial" w:eastAsia="Times New Roman" w:hAnsi="Arial" w:cs="Arial"/>
          <w:lang w:eastAsia="pl-PL"/>
        </w:rPr>
        <w:br/>
      </w:r>
      <w:r w:rsidRPr="00AC7A09">
        <w:rPr>
          <w:rFonts w:ascii="Arial" w:eastAsia="Times New Roman" w:hAnsi="Arial" w:cs="Arial"/>
          <w:lang w:eastAsia="pl-PL"/>
        </w:rPr>
        <w:t xml:space="preserve">z dowozem uczniów oraz zadań związanych z prowadzeniem przedszkoli ogólnodostępnych </w:t>
      </w:r>
      <w:r w:rsidR="00AC7A09">
        <w:rPr>
          <w:rFonts w:ascii="Arial" w:eastAsia="Times New Roman" w:hAnsi="Arial" w:cs="Arial"/>
          <w:lang w:eastAsia="pl-PL"/>
        </w:rPr>
        <w:br/>
      </w:r>
      <w:r w:rsidRPr="00AC7A09">
        <w:rPr>
          <w:rFonts w:ascii="Arial" w:eastAsia="Times New Roman" w:hAnsi="Arial" w:cs="Arial"/>
          <w:lang w:eastAsia="pl-PL"/>
        </w:rPr>
        <w:t>i oddziałów ogólnodostępnych w przedszkolach z oddziałami integracyjnymi oraz zadań związanych z prowadzeniem innych form wychowania przedszkolnego.</w:t>
      </w:r>
    </w:p>
    <w:p w14:paraId="2A57E409" w14:textId="7777777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Czynniki warunkujące podział subwencji w Gminie Rogoźno:</w:t>
      </w:r>
    </w:p>
    <w:p w14:paraId="08D4058A" w14:textId="371056D2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Finansowy standard A podziału subwencji w zł – 6</w:t>
      </w:r>
      <w:r w:rsidR="002E5D3D" w:rsidRPr="00AC7A09">
        <w:rPr>
          <w:rFonts w:ascii="Arial" w:hAnsi="Arial" w:cs="Arial"/>
        </w:rPr>
        <w:t> </w:t>
      </w:r>
      <w:r w:rsidRPr="00AC7A09">
        <w:rPr>
          <w:rFonts w:ascii="Arial" w:hAnsi="Arial" w:cs="Arial"/>
        </w:rPr>
        <w:t>0</w:t>
      </w:r>
      <w:r w:rsidR="002E5D3D" w:rsidRPr="00AC7A09">
        <w:rPr>
          <w:rFonts w:ascii="Arial" w:hAnsi="Arial" w:cs="Arial"/>
        </w:rPr>
        <w:t>81,3219</w:t>
      </w:r>
    </w:p>
    <w:p w14:paraId="48E5318F" w14:textId="7E941753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Liczba uczniów (wychowanków) – 1</w:t>
      </w:r>
      <w:r w:rsidR="002E5D3D" w:rsidRPr="00AC7A09">
        <w:rPr>
          <w:rFonts w:ascii="Arial" w:hAnsi="Arial" w:cs="Arial"/>
        </w:rPr>
        <w:t> </w:t>
      </w:r>
      <w:r w:rsidRPr="00AC7A09">
        <w:rPr>
          <w:rFonts w:ascii="Arial" w:hAnsi="Arial" w:cs="Arial"/>
        </w:rPr>
        <w:t>6</w:t>
      </w:r>
      <w:r w:rsidR="002E5D3D" w:rsidRPr="00AC7A09">
        <w:rPr>
          <w:rFonts w:ascii="Arial" w:hAnsi="Arial" w:cs="Arial"/>
        </w:rPr>
        <w:t>32,1685</w:t>
      </w:r>
      <w:r w:rsidRPr="00AC7A09">
        <w:rPr>
          <w:rFonts w:ascii="Arial" w:hAnsi="Arial" w:cs="Arial"/>
        </w:rPr>
        <w:t>;</w:t>
      </w:r>
    </w:p>
    <w:p w14:paraId="1BAB1E28" w14:textId="56D87A55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Wskaźnik korygujący strukturę zatrudnienia nauczycieli na terenie Gminy Rogoźno, tzw. współczynnik Di – 1,03</w:t>
      </w:r>
      <w:r w:rsidR="002E5D3D" w:rsidRPr="00AC7A09">
        <w:rPr>
          <w:rFonts w:ascii="Arial" w:hAnsi="Arial" w:cs="Arial"/>
        </w:rPr>
        <w:t>5867828</w:t>
      </w:r>
      <w:r w:rsidRPr="00AC7A09">
        <w:rPr>
          <w:rFonts w:ascii="Arial" w:hAnsi="Arial" w:cs="Arial"/>
        </w:rPr>
        <w:t>;</w:t>
      </w:r>
    </w:p>
    <w:p w14:paraId="0EB0AAE4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Rodzaje niepełnosprawności uczniów;</w:t>
      </w:r>
    </w:p>
    <w:p w14:paraId="2A98B5CF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Położenie szkół (duże, małe miasto, wieś);</w:t>
      </w:r>
    </w:p>
    <w:p w14:paraId="3F839CE4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Typy szkół;</w:t>
      </w:r>
    </w:p>
    <w:p w14:paraId="3726B6BD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 xml:space="preserve">Inne czynniki powiązane ze skalą i strukturą zadań realizowanych zadań. </w:t>
      </w:r>
    </w:p>
    <w:p w14:paraId="633D3751" w14:textId="3545EA1C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Subwencja oświatowa na rok 202</w:t>
      </w:r>
      <w:r w:rsidR="002E5D3D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>, naliczana jest na uczniów wykazanych w Systemie Informacji Oświatowej na dzień 30 września 202</w:t>
      </w:r>
      <w:r w:rsidR="002E5D3D" w:rsidRPr="00AC7A09">
        <w:rPr>
          <w:rFonts w:ascii="Arial" w:hAnsi="Arial" w:cs="Arial"/>
        </w:rPr>
        <w:t>1</w:t>
      </w:r>
      <w:r w:rsidRPr="00AC7A09">
        <w:rPr>
          <w:rFonts w:ascii="Arial" w:hAnsi="Arial" w:cs="Arial"/>
        </w:rPr>
        <w:t xml:space="preserve"> roku, na Współczynnik Di subwencji oświatowej, o którym wspomniano wyżej ma istotny wpływ na wysokość przyznawanej subwencji. </w:t>
      </w:r>
    </w:p>
    <w:p w14:paraId="3E800348" w14:textId="20A86266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Im większy udział nauczycieli dyplomowanych oraz mianowanych w ogólnej liczbie nauczycieli, tym wyższy współczynnik Di i co za tym idzie wyższa kwota subwencji. Struktura jednoznacznie wskazuje na niski poziom zatrudnienia na ww. stopniach awansu zawodowego</w:t>
      </w:r>
      <w:r w:rsidR="00AC7A09" w:rsidRPr="00AC7A09">
        <w:rPr>
          <w:rFonts w:ascii="Arial" w:hAnsi="Arial" w:cs="Arial"/>
        </w:rPr>
        <w:t xml:space="preserve"> </w:t>
      </w:r>
      <w:r w:rsidRPr="00AC7A09">
        <w:rPr>
          <w:rFonts w:ascii="Arial" w:hAnsi="Arial" w:cs="Arial"/>
        </w:rPr>
        <w:t>(szkoły + nauczyciele grup 6-latków w przedszkolach), co istotnie wpływa na wskaźnik Di.</w:t>
      </w:r>
    </w:p>
    <w:p w14:paraId="500AA75D" w14:textId="2D352F05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Szczegółowy podział składników składających się na łączną subwencję w kwocie 15</w:t>
      </w:r>
      <w:r w:rsidR="002E5D3D" w:rsidRPr="00AC7A09">
        <w:rPr>
          <w:rFonts w:ascii="Arial" w:hAnsi="Arial" w:cs="Arial"/>
        </w:rPr>
        <w:t> </w:t>
      </w:r>
      <w:r w:rsidRPr="00AC7A09">
        <w:rPr>
          <w:rFonts w:ascii="Arial" w:hAnsi="Arial" w:cs="Arial"/>
        </w:rPr>
        <w:t>4</w:t>
      </w:r>
      <w:r w:rsidR="002E5D3D" w:rsidRPr="00AC7A09">
        <w:rPr>
          <w:rFonts w:ascii="Arial" w:hAnsi="Arial" w:cs="Arial"/>
        </w:rPr>
        <w:t>41 118</w:t>
      </w:r>
      <w:r w:rsidRPr="00AC7A09">
        <w:rPr>
          <w:rFonts w:ascii="Arial" w:hAnsi="Arial" w:cs="Arial"/>
        </w:rPr>
        <w:t xml:space="preserve"> zł określa Metryczka subwencji oświatowej 202</w:t>
      </w:r>
      <w:r w:rsidR="002E5D3D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. </w:t>
      </w:r>
    </w:p>
    <w:p w14:paraId="43C37C31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Środkami na subwencje zostały objęte:</w:t>
      </w:r>
    </w:p>
    <w:p w14:paraId="3D8042BC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3 przedszkola niepubliczne</w:t>
      </w:r>
    </w:p>
    <w:p w14:paraId="7C8D0574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3 przedszkola publiczne</w:t>
      </w:r>
    </w:p>
    <w:p w14:paraId="49172734" w14:textId="77777777" w:rsidR="008A5F03" w:rsidRPr="00AC7A09" w:rsidRDefault="008A5F03" w:rsidP="00AC7A09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•</w:t>
      </w:r>
      <w:r w:rsidRPr="00AC7A09">
        <w:rPr>
          <w:rFonts w:ascii="Arial" w:hAnsi="Arial" w:cs="Arial"/>
        </w:rPr>
        <w:tab/>
        <w:t>6 szkół podstawowych</w:t>
      </w:r>
    </w:p>
    <w:p w14:paraId="180FB28E" w14:textId="57AA0C8D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lastRenderedPageBreak/>
        <w:t>Środki z subwencji zostały podzielone na podstawie faktycznej liczb</w:t>
      </w:r>
      <w:r w:rsidR="003A6968">
        <w:rPr>
          <w:rFonts w:ascii="Arial" w:hAnsi="Arial" w:cs="Arial"/>
        </w:rPr>
        <w:t>y</w:t>
      </w:r>
      <w:r w:rsidRPr="00AC7A09">
        <w:rPr>
          <w:rFonts w:ascii="Arial" w:hAnsi="Arial" w:cs="Arial"/>
        </w:rPr>
        <w:t xml:space="preserve"> uczniów, uczniów niepełnosprawnych, typu szkoły etc. Szczegółowy podział przedstawia poniższa tabela:</w:t>
      </w:r>
    </w:p>
    <w:p w14:paraId="46C5E044" w14:textId="570CEE16" w:rsidR="002E5D3D" w:rsidRDefault="002E5D3D" w:rsidP="00AC7A09">
      <w:pPr>
        <w:spacing w:line="360" w:lineRule="auto"/>
      </w:pPr>
    </w:p>
    <w:tbl>
      <w:tblPr>
        <w:tblW w:w="9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7"/>
        <w:gridCol w:w="1471"/>
        <w:gridCol w:w="1177"/>
        <w:gridCol w:w="1365"/>
        <w:gridCol w:w="1448"/>
      </w:tblGrid>
      <w:tr w:rsidR="00BD3A54" w:rsidRPr="00BD3A54" w14:paraId="6711E1FE" w14:textId="77777777" w:rsidTr="00BD3A54">
        <w:trPr>
          <w:trHeight w:val="84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4D56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8A7B2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80101       Szkoły Podstawowe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2E22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80103 oddziały przedszk.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995B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80104 Przedszkola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0B15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Razem subwencja</w:t>
            </w:r>
          </w:p>
        </w:tc>
      </w:tr>
      <w:tr w:rsidR="00BD3A54" w:rsidRPr="00BD3A54" w14:paraId="29A1BF0D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2649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nr 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A672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3AC7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DC8D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238 748,61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FB98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238 748,61</w:t>
            </w:r>
          </w:p>
        </w:tc>
      </w:tr>
      <w:tr w:rsidR="00BD3A54" w:rsidRPr="00BD3A54" w14:paraId="1E1126A7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1E7B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nr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679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5DD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3B2F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354 972,73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4321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354 972,73</w:t>
            </w:r>
          </w:p>
        </w:tc>
      </w:tr>
      <w:tr w:rsidR="00BD3A54" w:rsidRPr="00BD3A54" w14:paraId="1511F6D4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8A18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w Parkowie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1C1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8416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F199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577 783,46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3780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577 783,46</w:t>
            </w:r>
          </w:p>
        </w:tc>
      </w:tr>
      <w:tr w:rsidR="00BD3A54" w:rsidRPr="00BD3A54" w14:paraId="17D4CA08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7DF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370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2 879 981,41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F297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62 364,33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4AEA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ED4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2 942 345,74</w:t>
            </w:r>
          </w:p>
        </w:tc>
      </w:tr>
      <w:tr w:rsidR="00BD3A54" w:rsidRPr="00BD3A54" w14:paraId="44519A56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587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6F8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5 005 844,90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349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465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173F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5 005 844,90</w:t>
            </w:r>
          </w:p>
        </w:tc>
      </w:tr>
      <w:tr w:rsidR="00BD3A54" w:rsidRPr="00BD3A54" w14:paraId="6BC33FEE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B5E7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Budziszewko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1E89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1 059 576,25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2969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59 088,63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9176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06B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1 118 664,88</w:t>
            </w:r>
          </w:p>
        </w:tc>
      </w:tr>
      <w:tr w:rsidR="00BD3A54" w:rsidRPr="00BD3A54" w14:paraId="1F4A0268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7F6D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w Gościejewie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5D13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1 540 239,01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91FE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61 230,43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B349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D4A9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1 601 469,44</w:t>
            </w:r>
          </w:p>
        </w:tc>
      </w:tr>
      <w:tr w:rsidR="00BD3A54" w:rsidRPr="00BD3A54" w14:paraId="68957691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0D4B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w Parkowie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B51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2 007 256,00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30B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D70F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4107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2 007 256,00</w:t>
            </w:r>
          </w:p>
        </w:tc>
      </w:tr>
      <w:tr w:rsidR="00BD3A54" w:rsidRPr="00BD3A54" w14:paraId="003A2268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8E63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Pruśce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5385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1 267 217,95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9D7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45 922,83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239C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DBB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1 313 140,78</w:t>
            </w:r>
          </w:p>
        </w:tc>
      </w:tr>
      <w:tr w:rsidR="00BD3A54" w:rsidRPr="00BD3A54" w14:paraId="04D83D63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098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Niepubliczne Przedzkole PRZEMYSŁAW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5A2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249F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727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145 453,78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044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145 453,78</w:t>
            </w:r>
          </w:p>
        </w:tc>
      </w:tr>
      <w:tr w:rsidR="00BD3A54" w:rsidRPr="00BD3A54" w14:paraId="6371B058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C07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Pierwsze Pol-Ang. Przedszkole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A2C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06C1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D982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116 539,40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0DF8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116 539,40</w:t>
            </w:r>
          </w:p>
        </w:tc>
      </w:tr>
      <w:tr w:rsidR="00BD3A54" w:rsidRPr="00BD3A54" w14:paraId="21FD91A4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043A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nr 3 Strażak Sam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9E6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234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60D4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18 898,28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79FD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18 898,28</w:t>
            </w:r>
          </w:p>
        </w:tc>
      </w:tr>
      <w:tr w:rsidR="00BD3A54" w:rsidRPr="00BD3A54" w14:paraId="2726425F" w14:textId="77777777" w:rsidTr="00BD3A54">
        <w:trPr>
          <w:trHeight w:val="245"/>
        </w:trPr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F2EF" w14:textId="77777777" w:rsidR="00BD3A54" w:rsidRPr="00BD3A54" w:rsidRDefault="00BD3A54" w:rsidP="00BD3A5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0B3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13 760 115,52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4D82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228 606,22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CD4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1 452 396,26 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9197" w14:textId="77777777" w:rsidR="00BD3A54" w:rsidRPr="00BD3A54" w:rsidRDefault="00BD3A54" w:rsidP="00BD3A5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D3A5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15 441 118,00 </w:t>
            </w:r>
          </w:p>
        </w:tc>
      </w:tr>
    </w:tbl>
    <w:p w14:paraId="4FF84F8A" w14:textId="77777777" w:rsidR="002E5D3D" w:rsidRDefault="002E5D3D" w:rsidP="008A5F03">
      <w:pPr>
        <w:jc w:val="both"/>
      </w:pPr>
    </w:p>
    <w:p w14:paraId="5B27653E" w14:textId="0EAE6155" w:rsidR="00BD3A54" w:rsidRPr="00AC7A09" w:rsidRDefault="00BD3A54" w:rsidP="008A5F03">
      <w:pPr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W ciągu roku subwencja ta została 5-krotnie zwiększana z tytułu:</w:t>
      </w:r>
    </w:p>
    <w:p w14:paraId="5CCD15BF" w14:textId="11A02615" w:rsidR="00BD3A54" w:rsidRPr="00AC7A09" w:rsidRDefault="00BD3A54" w:rsidP="008A33F4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- konieczności zatrudnienia w szkołach pomocy psychologiczno-pedagogiczne (3 krotnie)</w:t>
      </w:r>
      <w:r w:rsidR="008A33F4" w:rsidRPr="00AC7A09">
        <w:rPr>
          <w:rFonts w:ascii="Arial" w:hAnsi="Arial" w:cs="Arial"/>
        </w:rPr>
        <w:t xml:space="preserve"> 338 853,00</w:t>
      </w:r>
    </w:p>
    <w:p w14:paraId="033C6C7C" w14:textId="19B427B2" w:rsidR="00BD3A54" w:rsidRPr="00AC7A09" w:rsidRDefault="00BD3A54" w:rsidP="008A33F4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- w związku z realizacją podwyżek nauczycieli (od maja 2022)</w:t>
      </w:r>
      <w:r w:rsidR="008A33F4" w:rsidRPr="00AC7A09">
        <w:rPr>
          <w:rFonts w:ascii="Arial" w:hAnsi="Arial" w:cs="Arial"/>
        </w:rPr>
        <w:t xml:space="preserve"> – 483976,00</w:t>
      </w:r>
    </w:p>
    <w:p w14:paraId="30E219A0" w14:textId="425BB9B5" w:rsidR="00BD3A54" w:rsidRPr="00AC7A09" w:rsidRDefault="00BD3A54" w:rsidP="008A33F4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 xml:space="preserve">- w związku ze zmianami wynagrodzenia dla nauczycieli początkujących, stażystów </w:t>
      </w:r>
      <w:r w:rsidR="00AC7A09">
        <w:rPr>
          <w:rFonts w:ascii="Arial" w:hAnsi="Arial" w:cs="Arial"/>
        </w:rPr>
        <w:br/>
      </w:r>
      <w:r w:rsidRPr="00AC7A09">
        <w:rPr>
          <w:rFonts w:ascii="Arial" w:hAnsi="Arial" w:cs="Arial"/>
        </w:rPr>
        <w:t xml:space="preserve">i kontraktowych (od września 2022) </w:t>
      </w:r>
      <w:r w:rsidR="008A33F4" w:rsidRPr="00AC7A09">
        <w:rPr>
          <w:rFonts w:ascii="Arial" w:hAnsi="Arial" w:cs="Arial"/>
        </w:rPr>
        <w:t>– 65 217,00.</w:t>
      </w:r>
    </w:p>
    <w:p w14:paraId="58002355" w14:textId="02DF0C03" w:rsidR="008A33F4" w:rsidRPr="00AC7A09" w:rsidRDefault="008A33F4" w:rsidP="008A33F4">
      <w:pPr>
        <w:spacing w:after="0"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Szczegółowy podział subwencji przedstawia poniższa tabela: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310"/>
        <w:gridCol w:w="1388"/>
        <w:gridCol w:w="1388"/>
        <w:gridCol w:w="1337"/>
        <w:gridCol w:w="1241"/>
      </w:tblGrid>
      <w:tr w:rsidR="008A33F4" w:rsidRPr="008A33F4" w14:paraId="0BDE4E0C" w14:textId="77777777" w:rsidTr="00AC7A09">
        <w:trPr>
          <w:trHeight w:val="19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D20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A1B47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Dodatkowe kwoty cz. Oświatowej subwencji ogólnej w związku z realizacją podwyżek nauczycieli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46CA" w14:textId="17FAA390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Dodatkowe kwoty cz. Oświatowej subwencji ogólnej w związku z realizacją za</w:t>
            </w:r>
            <w:r w:rsidRPr="00AC7A09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t</w:t>
            </w: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rudnienia p.p.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97E9C" w14:textId="0BED3328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Dodatkowe kwoty cz. Oświatowej subwencji ogólnej w związku z realizacją za</w:t>
            </w:r>
            <w:r w:rsidRPr="00AC7A09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t</w:t>
            </w: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rudnienia p.p.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0E9A" w14:textId="67E6AFD3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Dodatkowe kwoty cz. Oświatowej subwencji ogólnej w związku z realizacją za</w:t>
            </w:r>
            <w:r w:rsidRPr="00AC7A09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t</w:t>
            </w: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rudnienia p.p.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DB06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18"/>
                <w:szCs w:val="18"/>
                <w:lang w:eastAsia="pl-PL"/>
              </w:rPr>
              <w:t>Dodatkowe kwoty cz. Oświatowej subwencji ogólnej w związku ze zmianami naucz. Pocz.</w:t>
            </w:r>
          </w:p>
        </w:tc>
      </w:tr>
      <w:tr w:rsidR="008A33F4" w:rsidRPr="008A33F4" w14:paraId="49D03F99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62B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nr 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E839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9C0F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E4FC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58 500,00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62FF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6 500,00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CD78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33F4" w:rsidRPr="008A33F4" w14:paraId="27397EE3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A39A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nr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EAC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739F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6D67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32 400,00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609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4 000,00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66E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33F4" w:rsidRPr="008A33F4" w14:paraId="0C5F3778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86EE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Przedszkole w Parkowie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48B4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EFA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91A4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10 500,00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0BBA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5 000,00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5E3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A33F4" w:rsidRPr="008A33F4" w14:paraId="7C5C4FE3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AFC4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BC63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105 000,00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EB2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20 171,00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6D5D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35 000,00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56F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25 000,00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C8F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21 717,00 </w:t>
            </w:r>
          </w:p>
        </w:tc>
      </w:tr>
      <w:tr w:rsidR="008A33F4" w:rsidRPr="008A33F4" w14:paraId="229CA029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4C7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F650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180 000,00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3D1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30 296,00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114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35 000,00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522C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15 000,00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DE1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20 000,00 </w:t>
            </w:r>
          </w:p>
        </w:tc>
      </w:tr>
      <w:tr w:rsidR="008A33F4" w:rsidRPr="008A33F4" w14:paraId="791AE8F8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C30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Budziszewko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BF96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20 000,00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AF7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4 983,00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27BE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10 000,00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7ED7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5 273,00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747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6 000,00 </w:t>
            </w:r>
          </w:p>
        </w:tc>
      </w:tr>
      <w:tr w:rsidR="008A33F4" w:rsidRPr="008A33F4" w14:paraId="5F80666A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B8E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w Gościejewie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EAFE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110 000,00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C42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791,00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EB9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15 000,00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BBD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74E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6 000,00 </w:t>
            </w:r>
          </w:p>
        </w:tc>
      </w:tr>
      <w:tr w:rsidR="008A33F4" w:rsidRPr="008A33F4" w14:paraId="5C129B3F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A7F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w Parkowie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9BF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28 976,00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F589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4 034,00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57BF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28 000,00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F18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B36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6 000,00 </w:t>
            </w:r>
          </w:p>
        </w:tc>
      </w:tr>
      <w:tr w:rsidR="008A33F4" w:rsidRPr="008A33F4" w14:paraId="525B66EE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78D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Szkoła Podstawowa Pruśce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9FD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40 000,00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9316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4 983,00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765A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-11 578,00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FD9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49EA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7 217,00 </w:t>
            </w:r>
          </w:p>
        </w:tc>
      </w:tr>
      <w:tr w:rsidR="008A33F4" w:rsidRPr="008A33F4" w14:paraId="1F773F90" w14:textId="77777777" w:rsidTr="00AC7A09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8E5" w14:textId="77777777" w:rsidR="008A33F4" w:rsidRPr="008A33F4" w:rsidRDefault="008A33F4" w:rsidP="008A33F4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5A43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483 976,00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AB6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65 258,00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D106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212 822,00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2E7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60 773,00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5BF3" w14:textId="77777777" w:rsidR="008A33F4" w:rsidRPr="008A33F4" w:rsidRDefault="008A33F4" w:rsidP="008A33F4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8A33F4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65 217,00 </w:t>
            </w:r>
          </w:p>
        </w:tc>
      </w:tr>
    </w:tbl>
    <w:p w14:paraId="68A72AC8" w14:textId="77777777" w:rsidR="008A5F03" w:rsidRDefault="008A5F03" w:rsidP="008A5F03">
      <w:pPr>
        <w:jc w:val="both"/>
      </w:pPr>
    </w:p>
    <w:p w14:paraId="0DBF1505" w14:textId="619B6A76" w:rsidR="008A33F4" w:rsidRPr="00392DA7" w:rsidRDefault="008A33F4" w:rsidP="008A5F03">
      <w:pPr>
        <w:jc w:val="both"/>
        <w:rPr>
          <w:rFonts w:ascii="Arial" w:hAnsi="Arial" w:cs="Arial"/>
        </w:rPr>
      </w:pPr>
      <w:r w:rsidRPr="00392DA7">
        <w:rPr>
          <w:rFonts w:ascii="Arial" w:hAnsi="Arial" w:cs="Arial"/>
        </w:rPr>
        <w:lastRenderedPageBreak/>
        <w:t>Łącznie z tytułu subwencji oświatowej Gmina Rogoźno otrzymała z budżetu państwa  16 330 881,00 zł.</w:t>
      </w:r>
    </w:p>
    <w:p w14:paraId="75D9BADA" w14:textId="77777777" w:rsidR="008A33F4" w:rsidRDefault="008A33F4" w:rsidP="008A5F03">
      <w:pPr>
        <w:jc w:val="both"/>
      </w:pPr>
    </w:p>
    <w:p w14:paraId="5365F49F" w14:textId="77777777" w:rsidR="008A5F03" w:rsidRPr="0056602E" w:rsidRDefault="008A5F03" w:rsidP="003A6968">
      <w:pPr>
        <w:pStyle w:val="Nagwek3"/>
      </w:pPr>
      <w:bookmarkStart w:id="21" w:name="_Toc98763379"/>
      <w:bookmarkStart w:id="22" w:name="_Toc132283947"/>
      <w:r w:rsidRPr="0056602E">
        <w:t xml:space="preserve">Dotacja </w:t>
      </w:r>
      <w:r w:rsidRPr="003A6968">
        <w:t>przedszkolna</w:t>
      </w:r>
      <w:bookmarkEnd w:id="21"/>
      <w:bookmarkEnd w:id="22"/>
    </w:p>
    <w:p w14:paraId="09665068" w14:textId="77777777" w:rsidR="008A5F03" w:rsidRDefault="008A5F03" w:rsidP="008A5F03">
      <w:pPr>
        <w:jc w:val="both"/>
      </w:pPr>
    </w:p>
    <w:p w14:paraId="35276027" w14:textId="7A64444E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 xml:space="preserve">Przepisy prawne określające zasady naliczania i rozliczania dotacji na dofinansowanie zadań w zakresie wychowania przedszkolnego (tzw. dotacja przedszkolna) zostały zawarte </w:t>
      </w:r>
      <w:r w:rsidR="00392DA7">
        <w:rPr>
          <w:rFonts w:ascii="Arial" w:hAnsi="Arial" w:cs="Arial"/>
        </w:rPr>
        <w:br/>
      </w:r>
      <w:r w:rsidRPr="00AC7A09">
        <w:rPr>
          <w:rFonts w:ascii="Arial" w:hAnsi="Arial" w:cs="Arial"/>
        </w:rPr>
        <w:t>w rozdziale 6 ustawy z dnia 27 października 2017 r. o finansowaniu zadań oświatowych (Dz. U. z 2017 r. poz. 2203, z późn. zm.) oraz akcie wykonawczym do ustawy.</w:t>
      </w:r>
    </w:p>
    <w:p w14:paraId="42A07EC0" w14:textId="77777777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Zgodnie z art. 53 ustawy o finansowaniu zadań oświatowych na dofinansowanie zadań w zakresie wychowania przedszkolnego uczniów objętych wychowaniem przedszkolnym do końca roku szkolnego w roku kalendarzowym, w którym kończą 6 lat, jednostka samorządu terytorialnego otrzymuje dotację celową z budżetu państwa.</w:t>
      </w:r>
    </w:p>
    <w:p w14:paraId="76805C8A" w14:textId="354A42AB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Wysokość dotacji dla danej jednostki samorządu terytorialnego jest obliczana jako iloczyn kwoty rocznej dotacji (kwota roczna dotacji na każdego ucznia, w 202</w:t>
      </w:r>
      <w:r w:rsidR="0031265B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 r. – 1</w:t>
      </w:r>
      <w:r w:rsidR="0031265B" w:rsidRPr="00AC7A09">
        <w:rPr>
          <w:rFonts w:ascii="Arial" w:hAnsi="Arial" w:cs="Arial"/>
        </w:rPr>
        <w:t xml:space="preserve"> 506</w:t>
      </w:r>
      <w:r w:rsidRPr="00AC7A09">
        <w:rPr>
          <w:rFonts w:ascii="Arial" w:hAnsi="Arial" w:cs="Arial"/>
        </w:rPr>
        <w:t xml:space="preserve"> zł) oraz liczby uczniów, którzy w roku bazowym kończą 5 lat lub mniej, w placówkach wychowania przedszkolnego.</w:t>
      </w:r>
    </w:p>
    <w:p w14:paraId="356B2187" w14:textId="4F511FC5" w:rsidR="008A5F03" w:rsidRPr="00AC7A09" w:rsidRDefault="008A5F03" w:rsidP="00AC7A09">
      <w:pPr>
        <w:spacing w:line="360" w:lineRule="auto"/>
        <w:jc w:val="both"/>
        <w:rPr>
          <w:rFonts w:ascii="Arial" w:hAnsi="Arial" w:cs="Arial"/>
        </w:rPr>
      </w:pPr>
      <w:r w:rsidRPr="00AC7A09">
        <w:rPr>
          <w:rFonts w:ascii="Arial" w:hAnsi="Arial" w:cs="Arial"/>
        </w:rPr>
        <w:t>Gmina Rogoźno otrzymała w roku 202</w:t>
      </w:r>
      <w:r w:rsidR="0031265B" w:rsidRPr="00AC7A09">
        <w:rPr>
          <w:rFonts w:ascii="Arial" w:hAnsi="Arial" w:cs="Arial"/>
        </w:rPr>
        <w:t>2</w:t>
      </w:r>
      <w:r w:rsidRPr="00AC7A09">
        <w:rPr>
          <w:rFonts w:ascii="Arial" w:hAnsi="Arial" w:cs="Arial"/>
        </w:rPr>
        <w:t xml:space="preserve"> na ten cel </w:t>
      </w:r>
      <w:r w:rsidR="0031265B" w:rsidRPr="00AC7A09">
        <w:rPr>
          <w:rFonts w:ascii="Arial" w:hAnsi="Arial" w:cs="Arial"/>
        </w:rPr>
        <w:t>649 086</w:t>
      </w:r>
      <w:r w:rsidRPr="00AC7A09">
        <w:rPr>
          <w:rFonts w:ascii="Arial" w:hAnsi="Arial" w:cs="Arial"/>
        </w:rPr>
        <w:t xml:space="preserve"> złote dla </w:t>
      </w:r>
      <w:r w:rsidR="0031265B" w:rsidRPr="00AC7A09">
        <w:rPr>
          <w:rFonts w:ascii="Arial" w:hAnsi="Arial" w:cs="Arial"/>
        </w:rPr>
        <w:t>431</w:t>
      </w:r>
      <w:r w:rsidRPr="00AC7A09">
        <w:rPr>
          <w:rFonts w:ascii="Arial" w:hAnsi="Arial" w:cs="Arial"/>
        </w:rPr>
        <w:t xml:space="preserve"> dzieci (6-letnich) </w:t>
      </w:r>
      <w:r w:rsidRPr="00AC7A09">
        <w:rPr>
          <w:rFonts w:ascii="Arial" w:hAnsi="Arial" w:cs="Arial"/>
        </w:rPr>
        <w:br/>
        <w:t>w przedszkolach oraz oddziałach przedszkolnych.</w:t>
      </w:r>
    </w:p>
    <w:p w14:paraId="69F21A92" w14:textId="77777777" w:rsidR="008A5F03" w:rsidRDefault="008A5F03" w:rsidP="008A5F03">
      <w:pPr>
        <w:jc w:val="both"/>
      </w:pPr>
    </w:p>
    <w:p w14:paraId="07F24DC6" w14:textId="77777777" w:rsidR="008A5F03" w:rsidRDefault="008A5F03" w:rsidP="008A5F03">
      <w:pPr>
        <w:pStyle w:val="Nagwek3"/>
        <w:numPr>
          <w:ilvl w:val="2"/>
          <w:numId w:val="2"/>
        </w:numPr>
      </w:pPr>
      <w:bookmarkStart w:id="23" w:name="_Toc98763380"/>
      <w:bookmarkStart w:id="24" w:name="_Toc132283948"/>
      <w:r>
        <w:t>Dotacja podręcznikowa</w:t>
      </w:r>
      <w:bookmarkEnd w:id="23"/>
      <w:bookmarkEnd w:id="24"/>
    </w:p>
    <w:p w14:paraId="59BA7C89" w14:textId="3D243134" w:rsidR="008A5F03" w:rsidRPr="00AC7A09" w:rsidRDefault="0031265B" w:rsidP="0056602E">
      <w:pPr>
        <w:spacing w:line="360" w:lineRule="auto"/>
        <w:rPr>
          <w:rFonts w:ascii="Arial" w:hAnsi="Arial" w:cs="Arial"/>
        </w:rPr>
      </w:pPr>
      <w:r w:rsidRPr="00AC7A09">
        <w:rPr>
          <w:rFonts w:ascii="Arial" w:hAnsi="Arial" w:cs="Arial"/>
        </w:rPr>
        <w:t>Otrzymana d</w:t>
      </w:r>
      <w:r w:rsidR="008A5F03" w:rsidRPr="00AC7A09">
        <w:rPr>
          <w:rFonts w:ascii="Arial" w:hAnsi="Arial" w:cs="Arial"/>
        </w:rPr>
        <w:t>otacja celowa na wyposażenie szkół w podręczniki, materiały edukacyjne i materiały ćwiczeniowe w 202</w:t>
      </w:r>
      <w:r w:rsidRPr="00AC7A09">
        <w:rPr>
          <w:rFonts w:ascii="Arial" w:hAnsi="Arial" w:cs="Arial"/>
        </w:rPr>
        <w:t>2</w:t>
      </w:r>
      <w:r w:rsidR="008A5F03" w:rsidRPr="00AC7A09">
        <w:rPr>
          <w:rFonts w:ascii="Arial" w:hAnsi="Arial" w:cs="Arial"/>
        </w:rPr>
        <w:t xml:space="preserve"> r. roku wyniosła </w:t>
      </w:r>
      <w:r w:rsidRPr="00AC7A09">
        <w:rPr>
          <w:rFonts w:ascii="Arial" w:hAnsi="Arial" w:cs="Arial"/>
        </w:rPr>
        <w:t>139 664,52</w:t>
      </w:r>
      <w:r w:rsidR="008A5F03" w:rsidRPr="00AC7A09">
        <w:rPr>
          <w:rFonts w:ascii="Arial" w:hAnsi="Arial" w:cs="Arial"/>
        </w:rPr>
        <w:t xml:space="preserve"> zł.</w:t>
      </w:r>
    </w:p>
    <w:p w14:paraId="473F4B25" w14:textId="03B0B81C" w:rsidR="0031265B" w:rsidRPr="00AC7A09" w:rsidRDefault="0031265B" w:rsidP="008A5F03">
      <w:pPr>
        <w:rPr>
          <w:rFonts w:ascii="Arial" w:hAnsi="Arial" w:cs="Arial"/>
        </w:rPr>
      </w:pPr>
      <w:r w:rsidRPr="00AC7A09">
        <w:rPr>
          <w:rFonts w:ascii="Arial" w:hAnsi="Arial" w:cs="Arial"/>
        </w:rPr>
        <w:t>Wykorzystanie tych środków przedstawia poniższa tabela:</w:t>
      </w:r>
    </w:p>
    <w:tbl>
      <w:tblPr>
        <w:tblW w:w="7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095"/>
        <w:gridCol w:w="1725"/>
        <w:gridCol w:w="1494"/>
        <w:gridCol w:w="1677"/>
      </w:tblGrid>
      <w:tr w:rsidR="0031265B" w:rsidRPr="0031265B" w14:paraId="3D666D9E" w14:textId="77777777" w:rsidTr="0031265B">
        <w:trPr>
          <w:trHeight w:val="312"/>
        </w:trPr>
        <w:tc>
          <w:tcPr>
            <w:tcW w:w="807" w:type="dxa"/>
            <w:vMerge w:val="restart"/>
            <w:shd w:val="clear" w:color="auto" w:fill="auto"/>
            <w:noWrap/>
            <w:vAlign w:val="center"/>
            <w:hideMark/>
          </w:tcPr>
          <w:p w14:paraId="564621C9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095" w:type="dxa"/>
            <w:vMerge w:val="restart"/>
            <w:shd w:val="clear" w:color="auto" w:fill="auto"/>
            <w:noWrap/>
            <w:vAlign w:val="center"/>
            <w:hideMark/>
          </w:tcPr>
          <w:p w14:paraId="5B8B043E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4896" w:type="dxa"/>
            <w:gridSpan w:val="3"/>
            <w:shd w:val="clear" w:color="auto" w:fill="auto"/>
            <w:noWrap/>
            <w:vAlign w:val="bottom"/>
            <w:hideMark/>
          </w:tcPr>
          <w:p w14:paraId="7F2EB1C2" w14:textId="7D627BC5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7A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podręcznikowa</w:t>
            </w:r>
          </w:p>
        </w:tc>
      </w:tr>
      <w:tr w:rsidR="0031265B" w:rsidRPr="0031265B" w14:paraId="6B6F9FDF" w14:textId="77777777" w:rsidTr="0031265B">
        <w:trPr>
          <w:trHeight w:val="297"/>
        </w:trPr>
        <w:tc>
          <w:tcPr>
            <w:tcW w:w="807" w:type="dxa"/>
            <w:vMerge/>
            <w:vAlign w:val="center"/>
            <w:hideMark/>
          </w:tcPr>
          <w:p w14:paraId="1D880FE8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vAlign w:val="center"/>
            <w:hideMark/>
          </w:tcPr>
          <w:p w14:paraId="07D6F207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shd w:val="clear" w:color="auto" w:fill="auto"/>
            <w:noWrap/>
            <w:vAlign w:val="bottom"/>
            <w:hideMark/>
          </w:tcPr>
          <w:p w14:paraId="5C0FB99A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Podręczniki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14:paraId="62503896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A97C50F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31265B" w:rsidRPr="0031265B" w14:paraId="06E54B60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34551C88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0346440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2 w Rogoźnie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4F6B2BC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20 849,40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773394B6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13 752,96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0DCEFB9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34 602,36</w:t>
            </w:r>
          </w:p>
        </w:tc>
      </w:tr>
      <w:tr w:rsidR="0031265B" w:rsidRPr="0031265B" w14:paraId="2684886F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5895A13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1514739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3 w Rogoźnie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62611A6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31 157,73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D7FF322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20 486,32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09F336B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51 644,05</w:t>
            </w:r>
          </w:p>
        </w:tc>
      </w:tr>
      <w:tr w:rsidR="0031265B" w:rsidRPr="0031265B" w14:paraId="5FD53D40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4572C7D7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F6961D0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Budziszewko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68DA592D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5 821,20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1B9C13C7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3 661,56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4DAF7982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9 482,76</w:t>
            </w:r>
          </w:p>
        </w:tc>
      </w:tr>
      <w:tr w:rsidR="0031265B" w:rsidRPr="0031265B" w14:paraId="12170342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29BB5F7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7AA085EA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Gościejewo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B3E6341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5 897,94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2372C18E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3 660,84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047831B1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9 558,78</w:t>
            </w:r>
          </w:p>
        </w:tc>
      </w:tr>
      <w:tr w:rsidR="0031265B" w:rsidRPr="0031265B" w14:paraId="26281A6C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17E4B80C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C755942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Parkowo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CEE1BF4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11 095,80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55B35DD2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7 322,46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D2316A2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18 418,26</w:t>
            </w:r>
          </w:p>
        </w:tc>
      </w:tr>
      <w:tr w:rsidR="0031265B" w:rsidRPr="0031265B" w14:paraId="15040EBB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6B8A6558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75EBF14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 Pruśce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8D54180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4 544,10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83EA02B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2 820,00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5937533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7 364,10</w:t>
            </w:r>
          </w:p>
        </w:tc>
      </w:tr>
      <w:tr w:rsidR="0031265B" w:rsidRPr="0031265B" w14:paraId="2B62DAB8" w14:textId="77777777" w:rsidTr="0031265B">
        <w:trPr>
          <w:trHeight w:val="297"/>
        </w:trPr>
        <w:tc>
          <w:tcPr>
            <w:tcW w:w="2902" w:type="dxa"/>
            <w:gridSpan w:val="2"/>
            <w:shd w:val="clear" w:color="000000" w:fill="F2F2F2"/>
            <w:noWrap/>
            <w:vAlign w:val="center"/>
            <w:hideMark/>
          </w:tcPr>
          <w:p w14:paraId="57B5D04F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szkoły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5053F43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79 366,17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558E200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51 704,14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1DE31329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131 070,31</w:t>
            </w:r>
          </w:p>
        </w:tc>
      </w:tr>
      <w:tr w:rsidR="0031265B" w:rsidRPr="0031265B" w14:paraId="40E5E0E6" w14:textId="77777777" w:rsidTr="0031265B">
        <w:trPr>
          <w:trHeight w:val="297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0A6DA1FC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AEBEB8F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 (1%)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7B88A77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811,46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3DA4D5F1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538,56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7B048CD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1 350,02</w:t>
            </w:r>
          </w:p>
        </w:tc>
      </w:tr>
      <w:tr w:rsidR="0031265B" w:rsidRPr="0031265B" w14:paraId="4C36789F" w14:textId="77777777" w:rsidTr="0031265B">
        <w:trPr>
          <w:trHeight w:val="297"/>
        </w:trPr>
        <w:tc>
          <w:tcPr>
            <w:tcW w:w="2902" w:type="dxa"/>
            <w:gridSpan w:val="2"/>
            <w:vMerge w:val="restart"/>
            <w:shd w:val="clear" w:color="000000" w:fill="F2F2F2"/>
            <w:vAlign w:val="center"/>
            <w:hideMark/>
          </w:tcPr>
          <w:p w14:paraId="4DF1BE48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Gmina Rogoźno</w:t>
            </w:r>
          </w:p>
        </w:tc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E1DAB1E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80 177,63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14:paraId="633A8B5E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52 242,70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58017D73" w14:textId="77777777" w:rsidR="0031265B" w:rsidRPr="0031265B" w:rsidRDefault="0031265B" w:rsidP="00312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132 420,33</w:t>
            </w:r>
          </w:p>
        </w:tc>
      </w:tr>
      <w:tr w:rsidR="0031265B" w:rsidRPr="0031265B" w14:paraId="228A1478" w14:textId="77777777" w:rsidTr="0031265B">
        <w:trPr>
          <w:trHeight w:val="297"/>
        </w:trPr>
        <w:tc>
          <w:tcPr>
            <w:tcW w:w="2902" w:type="dxa"/>
            <w:gridSpan w:val="2"/>
            <w:vMerge/>
            <w:vAlign w:val="center"/>
            <w:hideMark/>
          </w:tcPr>
          <w:p w14:paraId="60BE4F6A" w14:textId="77777777" w:rsidR="0031265B" w:rsidRPr="0031265B" w:rsidRDefault="0031265B" w:rsidP="00312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96" w:type="dxa"/>
            <w:gridSpan w:val="3"/>
            <w:shd w:val="clear" w:color="auto" w:fill="auto"/>
            <w:noWrap/>
            <w:vAlign w:val="center"/>
            <w:hideMark/>
          </w:tcPr>
          <w:p w14:paraId="7FF985AC" w14:textId="77777777" w:rsidR="0031265B" w:rsidRPr="0031265B" w:rsidRDefault="0031265B" w:rsidP="0031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26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132 420,33</w:t>
            </w:r>
          </w:p>
        </w:tc>
      </w:tr>
    </w:tbl>
    <w:p w14:paraId="16780B25" w14:textId="77777777" w:rsidR="0031265B" w:rsidRDefault="0031265B" w:rsidP="008A5F03"/>
    <w:p w14:paraId="5E4E3F08" w14:textId="633301E7" w:rsidR="00AC7A09" w:rsidRPr="000B6994" w:rsidRDefault="00912C6C" w:rsidP="008A5F03">
      <w:pPr>
        <w:pStyle w:val="Nagwek3"/>
        <w:numPr>
          <w:ilvl w:val="2"/>
          <w:numId w:val="2"/>
        </w:numPr>
        <w:rPr>
          <w:rFonts w:ascii="Arial" w:hAnsi="Arial" w:cs="Arial"/>
        </w:rPr>
      </w:pPr>
      <w:bookmarkStart w:id="25" w:name="_Toc132283949"/>
      <w:bookmarkStart w:id="26" w:name="_Toc98763381"/>
      <w:r w:rsidRPr="000B6994">
        <w:rPr>
          <w:rFonts w:ascii="Arial" w:hAnsi="Arial" w:cs="Arial"/>
        </w:rPr>
        <w:lastRenderedPageBreak/>
        <w:t xml:space="preserve">Środki na dodatkowe zadania </w:t>
      </w:r>
      <w:r w:rsidR="000B6994" w:rsidRPr="000B6994">
        <w:rPr>
          <w:rFonts w:ascii="Arial" w:hAnsi="Arial" w:cs="Arial"/>
        </w:rPr>
        <w:t>oświatowe</w:t>
      </w:r>
      <w:r w:rsidRPr="000B6994">
        <w:rPr>
          <w:rFonts w:ascii="Arial" w:hAnsi="Arial" w:cs="Arial"/>
        </w:rPr>
        <w:t xml:space="preserve"> z Funduszu Pomocy Ukrainie</w:t>
      </w:r>
      <w:bookmarkEnd w:id="25"/>
    </w:p>
    <w:p w14:paraId="441DA256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związku z wybuchem konfliktu zbrojnego na terytorium Ukrainy jednostki samorządu terytorialnego otrzymały wsparcie na dodatkowe zadania oświatowe związane z kształceniem, wychowaniem i opieką nad dziećmi i uczniami będącymi obywatelami Ukrainy, o których mowa w art. 50 ustawy o pomocy obywatelom Ukrainy.</w:t>
      </w:r>
    </w:p>
    <w:p w14:paraId="3FE98CBE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7DC92425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Łącznie Gmina Rogoźno otrzymała na ten cel 722 861,00 zł. Środki te zostały wykorzystane w całości  i zgodnie z przeznaczeniem.</w:t>
      </w:r>
    </w:p>
    <w:p w14:paraId="287C9874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Zostały one wydatkowane na wynagrodzenia oraz pochodne osób prowadzących dodatkowe zajęcia z języka polskiego oraz innych zajęć wyrównawczych dla dzieci i uczniów z Ukrainy.</w:t>
      </w:r>
    </w:p>
    <w:p w14:paraId="4EF15B1A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Zakupiono niezbędne pomoce naukowe (np. słowniki polsko – ukraińskie, programy komputerowe etc.) artykuły papiernicze (w związku z koniecznością drukowania niezbędnych materiałów), doposażono sale lekcyjne w ławki, krzesła etc.  Zorganizowano wycieczki mające na celu integrację dzieci polskich i ukraińskich. Pokryto koszty dowożenia dzieci z miejsc zamieszkania (głównie z ośrodka za Jeziorem) do szkół. Pokryto częściowo koszty utrzymania szkół (np. koszty energii) z zachowaniem proporcjonalności. </w:t>
      </w:r>
    </w:p>
    <w:p w14:paraId="1C40E0CB" w14:textId="77777777" w:rsidR="000B6994" w:rsidRPr="00097C12" w:rsidRDefault="000B6994" w:rsidP="000B6994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27A4C024" w14:textId="77777777" w:rsidR="00912C6C" w:rsidRPr="00912C6C" w:rsidRDefault="00912C6C" w:rsidP="00912C6C"/>
    <w:p w14:paraId="1975CD14" w14:textId="55D16CF8" w:rsidR="008A5F03" w:rsidRDefault="008A5F03" w:rsidP="008A5F03">
      <w:pPr>
        <w:pStyle w:val="Nagwek3"/>
        <w:numPr>
          <w:ilvl w:val="2"/>
          <w:numId w:val="2"/>
        </w:numPr>
      </w:pPr>
      <w:bookmarkStart w:id="27" w:name="_Toc132283950"/>
      <w:r w:rsidRPr="00F939BD">
        <w:t>Dochody</w:t>
      </w:r>
      <w:r>
        <w:t xml:space="preserve"> za wyżywienie, opłaty przedszkolne oraz najmy</w:t>
      </w:r>
      <w:bookmarkEnd w:id="26"/>
      <w:bookmarkEnd w:id="27"/>
    </w:p>
    <w:p w14:paraId="574938C7" w14:textId="77777777" w:rsidR="008A5F03" w:rsidRDefault="008A5F03" w:rsidP="008A5F03">
      <w:pPr>
        <w:jc w:val="both"/>
      </w:pPr>
    </w:p>
    <w:p w14:paraId="371A0024" w14:textId="77777777" w:rsidR="0056602E" w:rsidRDefault="0056602E" w:rsidP="0056602E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>W dziale 801 Oświata i wychowanie</w:t>
      </w:r>
      <w:r w:rsidRPr="00097C12">
        <w:rPr>
          <w:rFonts w:ascii="Arial" w:hAnsi="Arial" w:cs="Arial"/>
        </w:rPr>
        <w:t xml:space="preserve"> zaplanowano dochody na rok 2022 w wysokości 952 012,19 zł, na dzień 31 grudnia 2022 roku zrealizowano dochody na poziomie 94,37% tj. w kwocie 898 390,64 zł.</w:t>
      </w:r>
    </w:p>
    <w:p w14:paraId="564471EC" w14:textId="793446A8" w:rsidR="0056602E" w:rsidRDefault="0056602E" w:rsidP="005660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</w:t>
      </w:r>
      <w:r w:rsidR="00CD51F3">
        <w:rPr>
          <w:rFonts w:ascii="Arial" w:hAnsi="Arial" w:cs="Arial"/>
        </w:rPr>
        <w:t xml:space="preserve"> wykonanych dochodów opisany zotał w Rozdziale 2.2 Dochody w dziale 801 Oświata i wychowanie niniejszego opracowania.</w:t>
      </w:r>
      <w:r w:rsidRPr="00097C12">
        <w:rPr>
          <w:rFonts w:ascii="Arial" w:hAnsi="Arial" w:cs="Arial"/>
        </w:rPr>
        <w:t xml:space="preserve"> </w:t>
      </w:r>
    </w:p>
    <w:p w14:paraId="35C02780" w14:textId="0E05C5B8" w:rsidR="00392DA7" w:rsidRDefault="00392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E73DBA" w14:textId="77777777" w:rsidR="008A5F03" w:rsidRPr="000B6994" w:rsidRDefault="008A5F03" w:rsidP="008A5F03">
      <w:pPr>
        <w:pStyle w:val="Nagwek3"/>
        <w:numPr>
          <w:ilvl w:val="2"/>
          <w:numId w:val="2"/>
        </w:numPr>
        <w:rPr>
          <w:rFonts w:ascii="Arial" w:hAnsi="Arial" w:cs="Arial"/>
        </w:rPr>
      </w:pPr>
      <w:bookmarkStart w:id="28" w:name="_Toc98763382"/>
      <w:bookmarkStart w:id="29" w:name="_Toc132283951"/>
      <w:r w:rsidRPr="000B6994">
        <w:rPr>
          <w:rFonts w:ascii="Arial" w:hAnsi="Arial" w:cs="Arial"/>
        </w:rPr>
        <w:lastRenderedPageBreak/>
        <w:t>Finansowanie oświaty – Podsumowanie</w:t>
      </w:r>
      <w:bookmarkEnd w:id="28"/>
      <w:bookmarkEnd w:id="29"/>
    </w:p>
    <w:p w14:paraId="1E37BC46" w14:textId="77777777" w:rsidR="008A5F03" w:rsidRDefault="008A5F03" w:rsidP="008A5F03"/>
    <w:p w14:paraId="5B3E89A4" w14:textId="1F66B816" w:rsidR="008A5F03" w:rsidRPr="00CD51F3" w:rsidRDefault="008A5F03" w:rsidP="008A5F03">
      <w:pPr>
        <w:rPr>
          <w:rFonts w:ascii="Arial" w:hAnsi="Arial" w:cs="Arial"/>
        </w:rPr>
      </w:pPr>
      <w:r w:rsidRPr="00CD51F3">
        <w:rPr>
          <w:rFonts w:ascii="Arial" w:hAnsi="Arial" w:cs="Arial"/>
        </w:rPr>
        <w:t>Poniższa tabela przedstawia szczegółowe zestawienie źródeł finansowania zadań oświatowych w Gminie Rogoźno w podziale na poszczególne jednostki.</w:t>
      </w:r>
    </w:p>
    <w:tbl>
      <w:tblPr>
        <w:tblW w:w="8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9"/>
        <w:gridCol w:w="1509"/>
        <w:gridCol w:w="1541"/>
      </w:tblGrid>
      <w:tr w:rsidR="004C1915" w:rsidRPr="004C1915" w14:paraId="06428412" w14:textId="77777777" w:rsidTr="004C1915">
        <w:trPr>
          <w:trHeight w:val="581"/>
        </w:trPr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6167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Źródło finansowania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B3BD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354D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Udział %</w:t>
            </w:r>
          </w:p>
        </w:tc>
      </w:tr>
      <w:tr w:rsidR="004C1915" w:rsidRPr="004C1915" w14:paraId="3E7CE842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9C0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Subwencja oświatowa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C1F8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16 330 881,00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B0D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54,34%</w:t>
            </w:r>
          </w:p>
        </w:tc>
      </w:tr>
      <w:tr w:rsidR="004C1915" w:rsidRPr="004C1915" w14:paraId="055845FF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139A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Dotacja przedszkolna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DCCD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637 038,00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6DA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2,12%</w:t>
            </w:r>
          </w:p>
        </w:tc>
      </w:tr>
      <w:tr w:rsidR="004C1915" w:rsidRPr="004C1915" w14:paraId="44737067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139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Dotacja podręcznikowa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EA47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132 452,91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8614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0,44%</w:t>
            </w:r>
          </w:p>
        </w:tc>
      </w:tr>
      <w:tr w:rsidR="004C1915" w:rsidRPr="004C1915" w14:paraId="1E828FF0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FAB" w14:textId="13C3C29E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Programu Laboratoria Przyszłości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3B34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439 828,58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09B1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1,46%</w:t>
            </w:r>
          </w:p>
        </w:tc>
      </w:tr>
      <w:tr w:rsidR="004C1915" w:rsidRPr="004C1915" w14:paraId="5C2087A9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C5A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Dodatkowe zadania oświatowe - Fundusz pomocy Ukrainie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BB15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722 859,00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EBEC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2,41%</w:t>
            </w:r>
          </w:p>
        </w:tc>
      </w:tr>
      <w:tr w:rsidR="004C1915" w:rsidRPr="004C1915" w14:paraId="305CF748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50CF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Program Poznaj Polskę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D0D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4 211,00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C20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0,01%</w:t>
            </w:r>
          </w:p>
        </w:tc>
      </w:tr>
      <w:tr w:rsidR="004C1915" w:rsidRPr="004C1915" w14:paraId="137F9CDA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4CB6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Dodatek dla podmiotów wrażliwych (opał)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CDDD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49 775,86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78EA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0,17%</w:t>
            </w:r>
          </w:p>
        </w:tc>
      </w:tr>
      <w:tr w:rsidR="004C1915" w:rsidRPr="004C1915" w14:paraId="7B4FFE4D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3C8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Pozostałe dochody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60E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925 855,57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BFB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3,08%</w:t>
            </w:r>
          </w:p>
        </w:tc>
      </w:tr>
      <w:tr w:rsidR="004C1915" w:rsidRPr="004C1915" w14:paraId="166566A2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32C" w14:textId="77777777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 xml:space="preserve">Dopłata z budżetu Gminy Rogoźno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AEB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10 812 416,04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A4B4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35,98%</w:t>
            </w:r>
          </w:p>
        </w:tc>
      </w:tr>
      <w:tr w:rsidR="004C1915" w:rsidRPr="004C1915" w14:paraId="0D7F97EB" w14:textId="77777777" w:rsidTr="004C1915">
        <w:trPr>
          <w:trHeight w:val="581"/>
        </w:trPr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1524" w14:textId="40A5B1BD" w:rsidR="004C1915" w:rsidRPr="004C1915" w:rsidRDefault="004C1915" w:rsidP="004C191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Wydatki w dziale 801 (bez wydatków inwestycyjnych)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DA14" w14:textId="77777777" w:rsidR="004C1915" w:rsidRPr="004C1915" w:rsidRDefault="004C1915" w:rsidP="004C191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30 055 317,96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D621" w14:textId="77777777" w:rsidR="004C1915" w:rsidRPr="004C1915" w:rsidRDefault="004C1915" w:rsidP="004C191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</w:pPr>
            <w:r w:rsidRPr="004C1915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pl-PL"/>
              </w:rPr>
              <w:t>100%</w:t>
            </w:r>
          </w:p>
        </w:tc>
      </w:tr>
    </w:tbl>
    <w:p w14:paraId="09334BF9" w14:textId="77777777" w:rsidR="008A5F03" w:rsidRPr="009067E9" w:rsidRDefault="008A5F03" w:rsidP="008A5F03"/>
    <w:p w14:paraId="0FF63872" w14:textId="77777777" w:rsidR="008A5F03" w:rsidRDefault="008A5F03" w:rsidP="008A5F03">
      <w:pPr>
        <w:jc w:val="both"/>
      </w:pPr>
    </w:p>
    <w:p w14:paraId="7A68A4D5" w14:textId="77777777" w:rsidR="008A5F03" w:rsidRDefault="008A5F03" w:rsidP="008A5F03">
      <w:r>
        <w:br w:type="page"/>
      </w:r>
    </w:p>
    <w:p w14:paraId="2F8E2DA8" w14:textId="48A6E9BB" w:rsidR="000A3372" w:rsidRPr="00097C12" w:rsidRDefault="00664471" w:rsidP="004C1915">
      <w:pPr>
        <w:pStyle w:val="Nagwek2"/>
      </w:pPr>
      <w:bookmarkStart w:id="30" w:name="_Toc132283952"/>
      <w:r w:rsidRPr="00097C12">
        <w:lastRenderedPageBreak/>
        <w:t xml:space="preserve">Wydatki jednostek </w:t>
      </w:r>
      <w:r w:rsidRPr="004C1915">
        <w:t>oświatowych</w:t>
      </w:r>
      <w:r w:rsidRPr="00097C12">
        <w:t xml:space="preserve"> Gminy Rogoźno</w:t>
      </w:r>
      <w:r w:rsidR="00A663A5" w:rsidRPr="00097C12">
        <w:t xml:space="preserve"> w dziale 801</w:t>
      </w:r>
      <w:bookmarkEnd w:id="30"/>
    </w:p>
    <w:p w14:paraId="7AF09109" w14:textId="77777777" w:rsidR="000D77E7" w:rsidRPr="00097C12" w:rsidRDefault="000D77E7" w:rsidP="00097C12">
      <w:pPr>
        <w:spacing w:line="360" w:lineRule="auto"/>
        <w:jc w:val="both"/>
        <w:rPr>
          <w:rFonts w:ascii="Arial" w:hAnsi="Arial" w:cs="Arial"/>
        </w:rPr>
      </w:pPr>
    </w:p>
    <w:p w14:paraId="72AEE0CF" w14:textId="3B85112C" w:rsidR="00664471" w:rsidRPr="00097C12" w:rsidRDefault="00F81E1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 na zadania oświatowe zostały zaplanowane i wykonane w dwóch działach klasyfikacji budżetowej: 801 Oświata i wychowanie oraz w dziale 854 Edukacyjna opieka wychowawcza.</w:t>
      </w:r>
    </w:p>
    <w:p w14:paraId="4DE838B5" w14:textId="3CC828CC" w:rsidR="000A3372" w:rsidRPr="00097C12" w:rsidRDefault="001818D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801 Oświata i wychowanie zaplanowano wydatki bieżące oraz majątkowe na kwotę łączną </w:t>
      </w:r>
      <w:r w:rsidR="000E49BB" w:rsidRPr="00097C12">
        <w:rPr>
          <w:rFonts w:ascii="Arial" w:hAnsi="Arial" w:cs="Arial"/>
        </w:rPr>
        <w:t>32 629 531,88</w:t>
      </w:r>
      <w:r w:rsidRPr="00097C12">
        <w:rPr>
          <w:rFonts w:ascii="Arial" w:hAnsi="Arial" w:cs="Arial"/>
        </w:rPr>
        <w:t xml:space="preserve"> zł, wydatkowano </w:t>
      </w:r>
      <w:r w:rsidR="000E49BB" w:rsidRPr="00097C12">
        <w:rPr>
          <w:rFonts w:ascii="Arial" w:hAnsi="Arial" w:cs="Arial"/>
        </w:rPr>
        <w:t>32 088 572,20</w:t>
      </w:r>
      <w:r w:rsidRPr="00097C12">
        <w:rPr>
          <w:rFonts w:ascii="Arial" w:hAnsi="Arial" w:cs="Arial"/>
        </w:rPr>
        <w:t xml:space="preserve"> zł, stanowi to wykonanie na poziomie 9</w:t>
      </w:r>
      <w:r w:rsidR="000E49BB" w:rsidRPr="00097C12">
        <w:rPr>
          <w:rFonts w:ascii="Arial" w:hAnsi="Arial" w:cs="Arial"/>
        </w:rPr>
        <w:t>8,34</w:t>
      </w:r>
      <w:r w:rsidRPr="00097C12">
        <w:rPr>
          <w:rFonts w:ascii="Arial" w:hAnsi="Arial" w:cs="Arial"/>
        </w:rPr>
        <w:t xml:space="preserve"> % .</w:t>
      </w:r>
    </w:p>
    <w:p w14:paraId="4E4AAEDF" w14:textId="4A0130B3" w:rsidR="000A3372" w:rsidRPr="00097C12" w:rsidRDefault="001818D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Plan oraz jego wykonanie na dzień 31.12.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w dziale 801 w poszczególnych jednostkach przedstawiają się następująco:</w:t>
      </w:r>
    </w:p>
    <w:tbl>
      <w:tblPr>
        <w:tblW w:w="8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849"/>
        <w:gridCol w:w="1849"/>
        <w:gridCol w:w="1480"/>
        <w:gridCol w:w="1783"/>
      </w:tblGrid>
      <w:tr w:rsidR="000E49BB" w:rsidRPr="004C1915" w14:paraId="25ACE155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4D27FF6E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27F005F" w14:textId="77777777" w:rsidR="000E49BB" w:rsidRPr="004C1915" w:rsidRDefault="000E49BB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D3DF516" w14:textId="77777777" w:rsidR="000E49BB" w:rsidRPr="004C1915" w:rsidRDefault="000E49BB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CF005CA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Wykonanie 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F1AE415" w14:textId="77777777" w:rsidR="000E49BB" w:rsidRPr="004C1915" w:rsidRDefault="000E49BB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Zostało zł</w:t>
            </w:r>
          </w:p>
        </w:tc>
      </w:tr>
      <w:tr w:rsidR="000E49BB" w:rsidRPr="004C1915" w14:paraId="3B74ABF2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744D3C56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210B3DD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1 394 832,60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5D1129B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1 384 650,40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0C39EAD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99,27%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0BAB0893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10 182,20</w:t>
            </w:r>
          </w:p>
        </w:tc>
      </w:tr>
      <w:tr w:rsidR="000E49BB" w:rsidRPr="004C1915" w14:paraId="564192E8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05F533C4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ACF994E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2 211 985,00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9391A87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2 198 261,50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EBB9B0A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99,38%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E379AFD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13 723,50</w:t>
            </w:r>
          </w:p>
        </w:tc>
      </w:tr>
      <w:tr w:rsidR="000E49BB" w:rsidRPr="004C1915" w14:paraId="57F8C02C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2CADB48F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EF4A978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2 230 901,00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B161A11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2 187 154,30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09F2BDDE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98,04%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06AB043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43 746,70</w:t>
            </w:r>
          </w:p>
        </w:tc>
      </w:tr>
      <w:tr w:rsidR="000E49BB" w:rsidRPr="004C1915" w14:paraId="7B5F57E6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7CF13CE9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PP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DBAAA2F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2 029 196,86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0D1FAA83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1 966 956,99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12DD2A7A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96,93%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49B3375A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62 239,87</w:t>
            </w:r>
          </w:p>
        </w:tc>
      </w:tr>
      <w:tr w:rsidR="000E49BB" w:rsidRPr="004C1915" w14:paraId="1715D2FF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13BC1B74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3275DF39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5 273 317,62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F015C61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5 100 740,41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241EACE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96,73%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5D99429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172 577,21</w:t>
            </w:r>
          </w:p>
        </w:tc>
      </w:tr>
      <w:tr w:rsidR="000E49BB" w:rsidRPr="004C1915" w14:paraId="59B51803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3B4C3BE8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6A300C1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8 914 181,80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6660E545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8 857 699,70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2E487D55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99,37%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2DFCE39F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56 482,10</w:t>
            </w:r>
          </w:p>
        </w:tc>
      </w:tr>
      <w:tr w:rsidR="000E49BB" w:rsidRPr="004C1915" w14:paraId="12A4A157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13670F59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SPB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3C47E27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1 974 487,94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428A08B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1 929 819,18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5A3D06F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97,74%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6880074A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44 668,76</w:t>
            </w:r>
          </w:p>
        </w:tc>
      </w:tr>
      <w:tr w:rsidR="000E49BB" w:rsidRPr="004C1915" w14:paraId="30373ADA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50CE38F5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26BEB3E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3 376 566,47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12C7400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3 321 244,48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16B12F8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98,36%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3C38E4E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55 321,99</w:t>
            </w:r>
          </w:p>
        </w:tc>
      </w:tr>
      <w:tr w:rsidR="000E49BB" w:rsidRPr="004C1915" w14:paraId="2FFC3689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51D9820E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205F2A28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3 192 318,10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7DE0F68D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3 135 098,35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3A5F7E01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98,21%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7C71ACB9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57 219,75</w:t>
            </w:r>
          </w:p>
        </w:tc>
      </w:tr>
      <w:tr w:rsidR="000E49BB" w:rsidRPr="004C1915" w14:paraId="0002F80A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79C4ED06" w14:textId="77777777" w:rsidR="000E49BB" w:rsidRPr="004C1915" w:rsidRDefault="000E49B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12C5F56B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2 031 744,49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F64D59F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2 006 946,89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A64271A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98,78%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1F3CF154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24 797,60</w:t>
            </w:r>
          </w:p>
        </w:tc>
      </w:tr>
      <w:tr w:rsidR="000E49BB" w:rsidRPr="004C1915" w14:paraId="7E9DF55D" w14:textId="77777777" w:rsidTr="000E49BB">
        <w:trPr>
          <w:trHeight w:val="258"/>
        </w:trPr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0CF246EA" w14:textId="416C6DC5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45974A16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32 629 531,88</w:t>
            </w:r>
          </w:p>
        </w:tc>
        <w:tc>
          <w:tcPr>
            <w:tcW w:w="1849" w:type="dxa"/>
            <w:shd w:val="clear" w:color="auto" w:fill="auto"/>
            <w:noWrap/>
            <w:vAlign w:val="bottom"/>
            <w:hideMark/>
          </w:tcPr>
          <w:p w14:paraId="580215D0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32 088 572,20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14:paraId="630BBBE7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98,34%</w:t>
            </w: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14:paraId="543489F9" w14:textId="77777777" w:rsidR="000E49BB" w:rsidRPr="004C1915" w:rsidRDefault="000E49B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540 959,68</w:t>
            </w:r>
          </w:p>
        </w:tc>
      </w:tr>
    </w:tbl>
    <w:p w14:paraId="3D2F1747" w14:textId="77777777" w:rsidR="001818D9" w:rsidRPr="00097C12" w:rsidRDefault="001818D9" w:rsidP="00097C12">
      <w:pPr>
        <w:spacing w:line="360" w:lineRule="auto"/>
        <w:jc w:val="both"/>
        <w:rPr>
          <w:rFonts w:ascii="Arial" w:hAnsi="Arial" w:cs="Arial"/>
        </w:rPr>
      </w:pPr>
    </w:p>
    <w:p w14:paraId="456957A9" w14:textId="65D201BC" w:rsidR="000A3372" w:rsidRPr="00097C12" w:rsidRDefault="001818D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Szczegółowy rodzaj poniesionych wydatków w dziale 801 Oświata i wychowanie (we wszystkich jednostkach łącznie) na dzień 31.12.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roku przedstawia poniższa tabela: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418"/>
        <w:gridCol w:w="1276"/>
      </w:tblGrid>
      <w:tr w:rsidR="000E49BB" w:rsidRPr="004C1915" w14:paraId="610CD3EB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2E917F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190A4B6" w14:textId="77777777" w:rsidR="000E49BB" w:rsidRPr="004C1915" w:rsidRDefault="000E49BB" w:rsidP="004C1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Plan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0B78FD" w14:textId="77777777" w:rsidR="000E49BB" w:rsidRPr="004C1915" w:rsidRDefault="000E49BB" w:rsidP="004C1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2D5575" w14:textId="77777777" w:rsidR="000E49BB" w:rsidRPr="004C1915" w:rsidRDefault="000E49BB" w:rsidP="004C1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343CCA" w14:textId="77777777" w:rsidR="000E49BB" w:rsidRPr="004C1915" w:rsidRDefault="000E49BB" w:rsidP="004C19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Zostało zł</w:t>
            </w:r>
          </w:p>
        </w:tc>
      </w:tr>
      <w:tr w:rsidR="000E49BB" w:rsidRPr="004C1915" w14:paraId="3F9BE0C7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2AC399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3020 Wydatki osobowe niezaliczone do wynagrodzeń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9EADA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459 635,00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77ECA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452 678,73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BEA37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98,49%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924CE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6 956,27</w:t>
            </w:r>
          </w:p>
        </w:tc>
      </w:tr>
      <w:tr w:rsidR="000E49BB" w:rsidRPr="004C1915" w14:paraId="0530C746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A0AFCFF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4010 Wynagrodzenia osobowe pracowników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98A02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4 041 563,67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449FA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4 022 538,71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ADBF6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99,53%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93D3C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19 024,96</w:t>
            </w:r>
          </w:p>
        </w:tc>
      </w:tr>
      <w:tr w:rsidR="000E49BB" w:rsidRPr="004C1915" w14:paraId="4DF109C1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598892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4040 Dodatkowe wynagrodzenie roczne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D90F1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291 947,75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25058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291 947,75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552D98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0BC3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362C2E19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3101C69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4110 Składki na ubezpieczenia społeczne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1EC62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3 427 658,00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A5AAF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3 404 599,66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59D119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B970E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23 058,34</w:t>
            </w:r>
          </w:p>
        </w:tc>
      </w:tr>
      <w:tr w:rsidR="000E49BB" w:rsidRPr="004C1915" w14:paraId="6C3E878A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7F13E10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4120 Składki na Fundusz Pracy oraz Fundusz Solidarnościowy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E6C28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367 835,48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C0AEC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352 657,27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FDA89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95,87%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39675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15 178,21</w:t>
            </w:r>
          </w:p>
        </w:tc>
      </w:tr>
      <w:tr w:rsidR="000E49BB" w:rsidRPr="004C1915" w14:paraId="52A626F2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5E29A8A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4170 Wynagrodzenia bezosobowe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14F7F1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51 412,83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CA8E5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2C346F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93,28%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85735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3 454,83</w:t>
            </w:r>
          </w:p>
        </w:tc>
      </w:tr>
      <w:tr w:rsidR="000E49BB" w:rsidRPr="004C1915" w14:paraId="19313A96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B31030E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4210 Zakup materiałów i wyposażenia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4F149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638 670,34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D4C86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575 983,29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4190D6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90,18%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25120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62 687,05</w:t>
            </w:r>
          </w:p>
        </w:tc>
      </w:tr>
      <w:tr w:rsidR="000E49BB" w:rsidRPr="004C1915" w14:paraId="13B092DD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0A14E22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4220 Zakup środków żywności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3F2653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785 130,00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E0BE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732 105,06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0C71C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93,25%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7550F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53 024,94</w:t>
            </w:r>
          </w:p>
        </w:tc>
      </w:tr>
      <w:tr w:rsidR="000E49BB" w:rsidRPr="004C1915" w14:paraId="6DFE0070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7FEEE6A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4240 Zakup środków dydaktycznych i książek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0D595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246 748,92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280ED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229 686,78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CDC0C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93,09%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912A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17 062,14</w:t>
            </w:r>
          </w:p>
        </w:tc>
      </w:tr>
      <w:tr w:rsidR="000E49BB" w:rsidRPr="004C1915" w14:paraId="5178DB61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63AC1E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4260 Zakup energii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CED63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870 435,00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DA5B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766 393,62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CC641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88,05%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84F5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104 041,38</w:t>
            </w:r>
          </w:p>
        </w:tc>
      </w:tr>
      <w:tr w:rsidR="000E49BB" w:rsidRPr="004C1915" w14:paraId="6EA2E77A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84EE1C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4270 Zakup usług remontowych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AF61C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23 440,21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547765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22 940,21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94FB3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97,87%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7667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0E49BB" w:rsidRPr="004C1915" w14:paraId="68DD46B4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A972402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4280 Zakup usług zdrowotnych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4D682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21 980,00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A04FC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16 317,00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21F31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74,24%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788D9A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5 663,00</w:t>
            </w:r>
          </w:p>
        </w:tc>
      </w:tr>
      <w:tr w:rsidR="000E49BB" w:rsidRPr="004C1915" w14:paraId="3BE3E3AC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BEE479A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4300 Zakup usług pozostałych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3D9B1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1 842 258,73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9747BE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1 795 631,43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4C23AF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97,47%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DCF3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46 627,30</w:t>
            </w:r>
          </w:p>
        </w:tc>
      </w:tr>
      <w:tr w:rsidR="000E49BB" w:rsidRPr="004C1915" w14:paraId="364531D9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0A22423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4330 Zakup usług przez jednostki samorządu terytorialnego od innych jednostek samorządu terytorialnego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5126B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53 705,00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46DF5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52 436,75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F31AE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97,64%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5B9A8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1 268,25</w:t>
            </w:r>
          </w:p>
        </w:tc>
      </w:tr>
      <w:tr w:rsidR="000E49BB" w:rsidRPr="004C1915" w14:paraId="1B711062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79619C4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4350 Zakup towarów (w szczególności materiałów, leków, żywności) w związku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67361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201 607,49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691F70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201 607,49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8BF95A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DCD8A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6AB61BC2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B8E4788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4360 Opłaty z tytułu zakupu usług telekomunikacyjnych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B14A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3357BA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43 881,70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B9627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82,18%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04798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9 518,30</w:t>
            </w:r>
          </w:p>
        </w:tc>
      </w:tr>
      <w:tr w:rsidR="000E49BB" w:rsidRPr="004C1915" w14:paraId="62F1776E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753CFD8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4370 Zakup usług związanych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5980AA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67 238,84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A9C28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67 238,84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9803B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455E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16B97C0E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7FAD6C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4410 Podróże służbowe krajowe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12CE8B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E9991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9 318,92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6A1E50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73,95%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DD600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3 283,08</w:t>
            </w:r>
          </w:p>
        </w:tc>
      </w:tr>
      <w:tr w:rsidR="000E49BB" w:rsidRPr="004C1915" w14:paraId="0DA86EBF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D8EF90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4430 Różne opłaty i składki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6B564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19 490,27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D9E25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18 304,45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ACE24A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93,92%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61528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1 185,82</w:t>
            </w:r>
          </w:p>
        </w:tc>
      </w:tr>
      <w:tr w:rsidR="000E49BB" w:rsidRPr="004C1915" w14:paraId="27A88312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1AD5D79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4440 Odpisy na zakładowy fundusz świadczeń socjalnych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E79FE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1 084 151,00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EDE77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1 084 151,00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D5F5D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45B7C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04297817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6B91658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4480 Podatek od nieruchomości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AE86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D2F81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83313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76,19%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03D5A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</w:t>
            </w:r>
          </w:p>
        </w:tc>
      </w:tr>
      <w:tr w:rsidR="000E49BB" w:rsidRPr="004C1915" w14:paraId="44804E2A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5F0B1D8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4700 Szkolenia pracowników niebędących członkami korpusu służby cywilnej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E37AB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68 136,00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8AB9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43 615,55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C385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64,01%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D9618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24 520,45</w:t>
            </w:r>
          </w:p>
        </w:tc>
      </w:tr>
      <w:tr w:rsidR="000E49BB" w:rsidRPr="004C1915" w14:paraId="2D655944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9438956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4710 Wpłaty na PPK finansowane przez podmiot zatrudniający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F8672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33 799,00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A9B3FB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32 580,07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0E8B1B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96,39%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F5951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1 218,93</w:t>
            </w:r>
          </w:p>
        </w:tc>
      </w:tr>
      <w:tr w:rsidR="000E49BB" w:rsidRPr="004C1915" w14:paraId="32DDA90B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41E4B3D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4740 Wynagrodzenia i uposażenia wypłacane w związku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9392C3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116 040,00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217A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B31CA5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2D3F2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1862BEAB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CAAE2F5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4750 Wynagrodzenia nauczycieli wypłacane w związku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D1DAA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202 903,00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BDDFB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202 903,00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3BEE9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C9D14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66276DDD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F3954A7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4790 Wynagrodzenia osobowe nauczycieli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715CC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15 695 252,64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18E39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15 552 791,21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B9D64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99,09%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5E5D2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142 461,43</w:t>
            </w:r>
          </w:p>
        </w:tc>
      </w:tr>
      <w:tr w:rsidR="000E49BB" w:rsidRPr="004C1915" w14:paraId="0E9A80A2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1AE9DF1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4800 Dodatkowe wynagrodzenie roczne nauczycieli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2EDD42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1 169 600,46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8F1DA4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1 169 600,46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150A3E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AC85E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0055EB08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8458EDB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4850 Składki i inne pochodne od wynagrodzeń pracowników wypłacanych w związku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8656C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97 494,67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BAF2D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97 494,67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20416E0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EE5C41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1267635C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B2634F8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4860 Pozostałe wydatki bieżące na zadania związane z pomocą obywatelom Ukrainy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3CB0E9A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37 577,00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FBD93A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37 577,00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BC95127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AF8CC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2020D7CA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35B6B35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6050 Wydatki inwestycyjne jednostek budżetowych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2C9F3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207 780,00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BE55F25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207 605,00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97FD79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99,92%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DE0A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175,00</w:t>
            </w:r>
          </w:p>
        </w:tc>
      </w:tr>
      <w:tr w:rsidR="000E49BB" w:rsidRPr="004C1915" w14:paraId="539A2C88" w14:textId="77777777" w:rsidTr="00E1620D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70327CB" w14:textId="77777777" w:rsidR="000E49BB" w:rsidRPr="004C1915" w:rsidRDefault="000E49BB" w:rsidP="004C19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6060 Wydatki na zakupy inwestycyjne jednostek budżetowych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1A4E32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439 828,58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F36978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439 828,58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C5FD4D6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74D19D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E49BB" w:rsidRPr="004C1915" w14:paraId="377E5E21" w14:textId="77777777" w:rsidTr="00E1620D">
        <w:trPr>
          <w:trHeight w:val="429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CAB359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40068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32 629 531,88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0056BE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32 088 572,20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D0CA35F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98,34%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E4402B" w14:textId="77777777" w:rsidR="000E49BB" w:rsidRPr="004C1915" w:rsidRDefault="000E49BB" w:rsidP="004C19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1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540 959,68</w:t>
            </w:r>
          </w:p>
        </w:tc>
      </w:tr>
    </w:tbl>
    <w:p w14:paraId="44996B27" w14:textId="07466879" w:rsidR="000E49BB" w:rsidRPr="00097C12" w:rsidRDefault="000E49BB" w:rsidP="00097C12">
      <w:pPr>
        <w:spacing w:line="360" w:lineRule="auto"/>
        <w:jc w:val="both"/>
        <w:rPr>
          <w:rFonts w:ascii="Arial" w:hAnsi="Arial" w:cs="Arial"/>
        </w:rPr>
      </w:pPr>
    </w:p>
    <w:p w14:paraId="7B2D9D9D" w14:textId="30466B9F" w:rsidR="00A663A5" w:rsidRPr="00097C12" w:rsidRDefault="00A663A5" w:rsidP="004C1915">
      <w:pPr>
        <w:pStyle w:val="Nagwek2"/>
      </w:pPr>
      <w:bookmarkStart w:id="31" w:name="_Toc132283953"/>
      <w:r w:rsidRPr="004C1915">
        <w:t>Wydatki</w:t>
      </w:r>
      <w:r w:rsidRPr="00097C12">
        <w:t xml:space="preserve"> </w:t>
      </w:r>
      <w:r w:rsidRPr="004C1915">
        <w:t>bieżące</w:t>
      </w:r>
      <w:r w:rsidRPr="00097C12">
        <w:t xml:space="preserve"> </w:t>
      </w:r>
      <w:r w:rsidR="00AC0F8B" w:rsidRPr="00097C12">
        <w:t>–</w:t>
      </w:r>
      <w:r w:rsidRPr="00097C12">
        <w:t xml:space="preserve"> osobowe</w:t>
      </w:r>
      <w:r w:rsidR="00AC0F8B" w:rsidRPr="00097C12">
        <w:t xml:space="preserve"> w dziale 801</w:t>
      </w:r>
      <w:bookmarkEnd w:id="31"/>
    </w:p>
    <w:p w14:paraId="53476240" w14:textId="66D4D5FB" w:rsidR="00CF4BC5" w:rsidRPr="00097C12" w:rsidRDefault="00CF4BC5" w:rsidP="00097C12">
      <w:pPr>
        <w:spacing w:line="360" w:lineRule="auto"/>
        <w:jc w:val="both"/>
        <w:rPr>
          <w:rFonts w:ascii="Arial" w:hAnsi="Arial" w:cs="Arial"/>
        </w:rPr>
      </w:pPr>
    </w:p>
    <w:p w14:paraId="3BD124EB" w14:textId="7C6EE98F" w:rsidR="00A663A5" w:rsidRPr="00097C12" w:rsidRDefault="00A663A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 wynagrodzenia w tym dziale zaplanowano łącznie (w paragrafach 4010, 4040, 4110, 4120</w:t>
      </w:r>
      <w:r w:rsidR="00522010" w:rsidRPr="00097C12">
        <w:rPr>
          <w:rFonts w:ascii="Arial" w:hAnsi="Arial" w:cs="Arial"/>
        </w:rPr>
        <w:t>, 4740, 4750, 4790, 4800, 4850</w:t>
      </w:r>
      <w:r w:rsidRPr="00097C12">
        <w:rPr>
          <w:rFonts w:ascii="Arial" w:hAnsi="Arial" w:cs="Arial"/>
        </w:rPr>
        <w:t xml:space="preserve">) </w:t>
      </w:r>
      <w:r w:rsidR="00522010" w:rsidRPr="00097C12">
        <w:rPr>
          <w:rFonts w:ascii="Arial" w:hAnsi="Arial" w:cs="Arial"/>
        </w:rPr>
        <w:t>25 410 295</w:t>
      </w:r>
      <w:r w:rsidRPr="00097C12">
        <w:rPr>
          <w:rFonts w:ascii="Arial" w:hAnsi="Arial" w:cs="Arial"/>
        </w:rPr>
        <w:t>,</w:t>
      </w:r>
      <w:r w:rsidR="00522010" w:rsidRPr="00097C12">
        <w:rPr>
          <w:rFonts w:ascii="Arial" w:hAnsi="Arial" w:cs="Arial"/>
        </w:rPr>
        <w:t>67</w:t>
      </w:r>
      <w:r w:rsidRPr="00097C12">
        <w:rPr>
          <w:rFonts w:ascii="Arial" w:hAnsi="Arial" w:cs="Arial"/>
        </w:rPr>
        <w:t xml:space="preserve"> zł, wydatkowano </w:t>
      </w:r>
      <w:r w:rsidR="00522010" w:rsidRPr="00097C12">
        <w:rPr>
          <w:rFonts w:ascii="Arial" w:hAnsi="Arial" w:cs="Arial"/>
        </w:rPr>
        <w:t>25 </w:t>
      </w:r>
      <w:r w:rsidR="00BC3F2C" w:rsidRPr="00097C12">
        <w:rPr>
          <w:rFonts w:ascii="Arial" w:hAnsi="Arial" w:cs="Arial"/>
        </w:rPr>
        <w:t>2</w:t>
      </w:r>
      <w:r w:rsidR="00522010" w:rsidRPr="00097C12">
        <w:rPr>
          <w:rFonts w:ascii="Arial" w:hAnsi="Arial" w:cs="Arial"/>
        </w:rPr>
        <w:t>10 572,73</w:t>
      </w:r>
      <w:r w:rsidRPr="00097C12">
        <w:rPr>
          <w:rFonts w:ascii="Arial" w:hAnsi="Arial" w:cs="Arial"/>
        </w:rPr>
        <w:t xml:space="preserve"> zł, co stanowi 99,</w:t>
      </w:r>
      <w:r w:rsidR="00522010" w:rsidRPr="00097C12">
        <w:rPr>
          <w:rFonts w:ascii="Arial" w:hAnsi="Arial" w:cs="Arial"/>
        </w:rPr>
        <w:t>21</w:t>
      </w:r>
      <w:r w:rsidRPr="00097C12">
        <w:rPr>
          <w:rFonts w:ascii="Arial" w:hAnsi="Arial" w:cs="Arial"/>
        </w:rPr>
        <w:t xml:space="preserve">%. </w:t>
      </w:r>
    </w:p>
    <w:p w14:paraId="61822FA0" w14:textId="4D8086C5" w:rsidR="00A663A5" w:rsidRPr="00097C12" w:rsidRDefault="00A663A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oraz ich pochodne stanowią </w:t>
      </w:r>
      <w:r w:rsidR="00BC3F2C" w:rsidRPr="00097C12">
        <w:rPr>
          <w:rFonts w:ascii="Arial" w:hAnsi="Arial" w:cs="Arial"/>
        </w:rPr>
        <w:t>78,57</w:t>
      </w:r>
      <w:r w:rsidRPr="00097C12">
        <w:rPr>
          <w:rFonts w:ascii="Arial" w:hAnsi="Arial" w:cs="Arial"/>
        </w:rPr>
        <w:t>% ogółem wydatków planowanych w dziale 801 Oświata i wychowanie.</w:t>
      </w:r>
    </w:p>
    <w:p w14:paraId="5980AE88" w14:textId="5BD95C96" w:rsidR="00D372C5" w:rsidRPr="00097C12" w:rsidRDefault="00D372C5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Na wydatki na wynagrodzenia sklasyfikowane w  § 4010 wydatkowano</w:t>
      </w:r>
      <w:r w:rsidR="00BC3F2C" w:rsidRPr="00097C12">
        <w:rPr>
          <w:rFonts w:ascii="Arial" w:hAnsi="Arial" w:cs="Arial"/>
        </w:rPr>
        <w:t xml:space="preserve"> łącznie 4 022 538,71</w:t>
      </w:r>
      <w:r w:rsidR="004C1915">
        <w:rPr>
          <w:rFonts w:ascii="Arial" w:hAnsi="Arial" w:cs="Arial"/>
        </w:rPr>
        <w:br/>
      </w:r>
      <w:r w:rsidR="00BC3F2C" w:rsidRPr="00097C12">
        <w:rPr>
          <w:rFonts w:ascii="Arial" w:hAnsi="Arial" w:cs="Arial"/>
        </w:rPr>
        <w:t>w tym</w:t>
      </w:r>
      <w:r w:rsidRPr="00097C12">
        <w:rPr>
          <w:rFonts w:ascii="Arial" w:hAnsi="Arial" w:cs="Arial"/>
        </w:rPr>
        <w:t>:</w:t>
      </w:r>
    </w:p>
    <w:p w14:paraId="0E5CEAB5" w14:textId="50B7A67F" w:rsidR="00D372C5" w:rsidRPr="00097C12" w:rsidRDefault="00D372C5" w:rsidP="00097C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 xml:space="preserve"> -      </w:t>
      </w:r>
      <w:r w:rsidR="00BC3F2C" w:rsidRPr="00097C12">
        <w:rPr>
          <w:rFonts w:ascii="Arial" w:hAnsi="Arial" w:cs="Arial"/>
        </w:rPr>
        <w:t>3 848 279,70</w:t>
      </w:r>
      <w:r w:rsidRPr="00097C12">
        <w:rPr>
          <w:rFonts w:ascii="Arial" w:hAnsi="Arial" w:cs="Arial"/>
        </w:rPr>
        <w:t xml:space="preserve"> zł</w:t>
      </w:r>
    </w:p>
    <w:p w14:paraId="6ED3402C" w14:textId="401FE10C" w:rsidR="0009212C" w:rsidRPr="00097C12" w:rsidRDefault="0009212C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Odprawy emerytalne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  </w:t>
      </w:r>
      <w:r w:rsidR="00D372C5" w:rsidRPr="00097C12">
        <w:rPr>
          <w:rFonts w:ascii="Arial" w:hAnsi="Arial" w:cs="Arial"/>
        </w:rPr>
        <w:t xml:space="preserve">       </w:t>
      </w:r>
      <w:r w:rsidR="00BC3F2C" w:rsidRPr="00097C12">
        <w:rPr>
          <w:rFonts w:ascii="Arial" w:hAnsi="Arial" w:cs="Arial"/>
        </w:rPr>
        <w:t>21 082,88</w:t>
      </w:r>
      <w:r w:rsidRPr="00097C12">
        <w:rPr>
          <w:rFonts w:ascii="Arial" w:hAnsi="Arial" w:cs="Arial"/>
        </w:rPr>
        <w:t xml:space="preserve"> zł</w:t>
      </w:r>
    </w:p>
    <w:p w14:paraId="1227AF0D" w14:textId="22095A49" w:rsidR="0009212C" w:rsidRPr="00097C12" w:rsidRDefault="0009212C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jubileuszowe –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</w:t>
      </w:r>
      <w:r w:rsidR="00D372C5" w:rsidRPr="00097C12">
        <w:rPr>
          <w:rFonts w:ascii="Arial" w:hAnsi="Arial" w:cs="Arial"/>
        </w:rPr>
        <w:t xml:space="preserve">        </w:t>
      </w:r>
      <w:r w:rsidRPr="00097C12">
        <w:rPr>
          <w:rFonts w:ascii="Arial" w:hAnsi="Arial" w:cs="Arial"/>
        </w:rPr>
        <w:t xml:space="preserve"> </w:t>
      </w:r>
      <w:r w:rsidR="00BC3F2C" w:rsidRPr="00097C12">
        <w:rPr>
          <w:rFonts w:ascii="Arial" w:hAnsi="Arial" w:cs="Arial"/>
        </w:rPr>
        <w:t>37 136,13</w:t>
      </w:r>
      <w:r w:rsidRPr="00097C12">
        <w:rPr>
          <w:rFonts w:ascii="Arial" w:hAnsi="Arial" w:cs="Arial"/>
        </w:rPr>
        <w:t xml:space="preserve"> zł</w:t>
      </w:r>
    </w:p>
    <w:p w14:paraId="18CD3F40" w14:textId="307B3838" w:rsidR="0009212C" w:rsidRPr="00097C12" w:rsidRDefault="0009212C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administracja i obsługa </w:t>
      </w:r>
      <w:r w:rsidRPr="00097C12">
        <w:rPr>
          <w:rFonts w:ascii="Arial" w:hAnsi="Arial" w:cs="Arial"/>
        </w:rPr>
        <w:tab/>
      </w:r>
      <w:r w:rsidR="00C32383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>-</w:t>
      </w:r>
      <w:r w:rsidR="00D372C5" w:rsidRPr="00097C12">
        <w:rPr>
          <w:rFonts w:ascii="Arial" w:hAnsi="Arial" w:cs="Arial"/>
        </w:rPr>
        <w:t xml:space="preserve">        </w:t>
      </w:r>
      <w:r w:rsidRPr="00097C12">
        <w:rPr>
          <w:rFonts w:ascii="Arial" w:hAnsi="Arial" w:cs="Arial"/>
        </w:rPr>
        <w:t xml:space="preserve"> </w:t>
      </w:r>
      <w:r w:rsidR="00CA18C6" w:rsidRPr="00097C12">
        <w:rPr>
          <w:rFonts w:ascii="Arial" w:hAnsi="Arial" w:cs="Arial"/>
        </w:rPr>
        <w:t xml:space="preserve"> </w:t>
      </w:r>
      <w:r w:rsidR="00BC3F2C" w:rsidRPr="00097C12">
        <w:rPr>
          <w:rFonts w:ascii="Arial" w:hAnsi="Arial" w:cs="Arial"/>
        </w:rPr>
        <w:t>116 040,00</w:t>
      </w:r>
      <w:r w:rsidRPr="00097C12">
        <w:rPr>
          <w:rFonts w:ascii="Arial" w:hAnsi="Arial" w:cs="Arial"/>
        </w:rPr>
        <w:t xml:space="preserve"> zł</w:t>
      </w:r>
    </w:p>
    <w:p w14:paraId="6F6965F5" w14:textId="509AE2C4" w:rsidR="00C32383" w:rsidRPr="00097C12" w:rsidRDefault="00C32383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Dodatkowe wynagrodzenie roczne za rok 2021 (wypłacone w 2022) wynosiło:</w:t>
      </w:r>
    </w:p>
    <w:p w14:paraId="39795506" w14:textId="02288D45" w:rsidR="00C32383" w:rsidRPr="00097C12" w:rsidRDefault="00C32383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(§ 4800) 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>– 1 169 600,46 zł</w:t>
      </w:r>
    </w:p>
    <w:p w14:paraId="7EBFAC1B" w14:textId="68C04A22" w:rsidR="00C32383" w:rsidRPr="00097C12" w:rsidRDefault="00C32383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administracji i obsługi (§ 4040) </w:t>
      </w:r>
      <w:r w:rsidRPr="00097C12">
        <w:rPr>
          <w:rFonts w:ascii="Arial" w:hAnsi="Arial" w:cs="Arial"/>
        </w:rPr>
        <w:tab/>
        <w:t>-     291 947,75 zł</w:t>
      </w:r>
    </w:p>
    <w:p w14:paraId="408AB111" w14:textId="77777777" w:rsidR="00C32383" w:rsidRPr="00097C12" w:rsidRDefault="00C32383" w:rsidP="00097C12">
      <w:pPr>
        <w:spacing w:line="360" w:lineRule="auto"/>
        <w:jc w:val="both"/>
        <w:rPr>
          <w:rFonts w:ascii="Arial" w:hAnsi="Arial" w:cs="Arial"/>
        </w:rPr>
      </w:pPr>
    </w:p>
    <w:p w14:paraId="72B00ECA" w14:textId="3E78EF8C" w:rsidR="00BC3F2C" w:rsidRPr="00097C12" w:rsidRDefault="00BC3F2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Składki na ubezpieczenia społeczne płatne przez zakład pracy  (§ 4110) wynosiły:</w:t>
      </w:r>
    </w:p>
    <w:p w14:paraId="673445EE" w14:textId="33E8F1CA" w:rsidR="00BC3F2C" w:rsidRPr="00097C12" w:rsidRDefault="00BC3F2C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 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="00C32383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>– 2 706 315,79 zł</w:t>
      </w:r>
    </w:p>
    <w:p w14:paraId="5B6BA0B0" w14:textId="44CB8136" w:rsidR="00BC3F2C" w:rsidRPr="00097C12" w:rsidRDefault="00BC3F2C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ab/>
        <w:t>-     698 283,87 zł</w:t>
      </w:r>
    </w:p>
    <w:p w14:paraId="4B0068FD" w14:textId="477227A7" w:rsidR="00BC3F2C" w:rsidRPr="00097C12" w:rsidRDefault="00BC3F2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Składki na Fundusz Pracy</w:t>
      </w:r>
      <w:r w:rsidR="00C32383" w:rsidRPr="00097C12">
        <w:rPr>
          <w:rFonts w:ascii="Arial" w:hAnsi="Arial" w:cs="Arial"/>
        </w:rPr>
        <w:t xml:space="preserve"> (§ 4120)</w:t>
      </w:r>
      <w:r w:rsidRPr="00097C12">
        <w:rPr>
          <w:rFonts w:ascii="Arial" w:hAnsi="Arial" w:cs="Arial"/>
        </w:rPr>
        <w:t xml:space="preserve"> wynosiły:</w:t>
      </w:r>
    </w:p>
    <w:p w14:paraId="69C87EB6" w14:textId="0A90B165" w:rsidR="00BC3F2C" w:rsidRPr="00097C12" w:rsidRDefault="00BC3F2C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nauczycieli    </w:t>
      </w:r>
      <w:r w:rsidRPr="00097C12">
        <w:rPr>
          <w:rFonts w:ascii="Arial" w:hAnsi="Arial" w:cs="Arial"/>
        </w:rPr>
        <w:tab/>
      </w:r>
      <w:r w:rsidR="00C32383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  <w:t xml:space="preserve">– </w:t>
      </w:r>
      <w:r w:rsidR="00C32383" w:rsidRPr="00097C12">
        <w:rPr>
          <w:rFonts w:ascii="Arial" w:hAnsi="Arial" w:cs="Arial"/>
        </w:rPr>
        <w:t>276 940,06</w:t>
      </w:r>
      <w:r w:rsidRPr="00097C12">
        <w:rPr>
          <w:rFonts w:ascii="Arial" w:hAnsi="Arial" w:cs="Arial"/>
        </w:rPr>
        <w:t xml:space="preserve"> zł</w:t>
      </w:r>
    </w:p>
    <w:p w14:paraId="4BB1ECED" w14:textId="4E28CD55" w:rsidR="00BC3F2C" w:rsidRPr="00097C12" w:rsidRDefault="00BC3F2C" w:rsidP="00097C1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dla pracowników </w:t>
      </w:r>
      <w:r w:rsidR="00C32383" w:rsidRPr="00097C12">
        <w:rPr>
          <w:rFonts w:ascii="Arial" w:hAnsi="Arial" w:cs="Arial"/>
        </w:rPr>
        <w:t>administracji i obsługi</w:t>
      </w:r>
      <w:r w:rsidRPr="00097C12">
        <w:rPr>
          <w:rFonts w:ascii="Arial" w:hAnsi="Arial" w:cs="Arial"/>
        </w:rPr>
        <w:tab/>
        <w:t xml:space="preserve">-     </w:t>
      </w:r>
      <w:r w:rsidR="00C32383" w:rsidRPr="00097C12">
        <w:rPr>
          <w:rFonts w:ascii="Arial" w:hAnsi="Arial" w:cs="Arial"/>
        </w:rPr>
        <w:t>75 717,21</w:t>
      </w:r>
      <w:r w:rsidRPr="00097C12">
        <w:rPr>
          <w:rFonts w:ascii="Arial" w:hAnsi="Arial" w:cs="Arial"/>
        </w:rPr>
        <w:t xml:space="preserve"> zł</w:t>
      </w:r>
    </w:p>
    <w:p w14:paraId="62EF2F83" w14:textId="4EA8CBE8" w:rsidR="00C32383" w:rsidRPr="00097C12" w:rsidRDefault="00C46814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</w:t>
      </w:r>
      <w:r w:rsidR="00C32383" w:rsidRPr="00097C12">
        <w:rPr>
          <w:rFonts w:ascii="Arial" w:hAnsi="Arial" w:cs="Arial"/>
        </w:rPr>
        <w:t xml:space="preserve"> na wynagrodzenia nauczycieli sklasyfikowane w  § 4790 wydatkowano łącznie 15 552 791,21</w:t>
      </w:r>
      <w:r w:rsidRPr="00097C12">
        <w:rPr>
          <w:rFonts w:ascii="Arial" w:hAnsi="Arial" w:cs="Arial"/>
        </w:rPr>
        <w:t xml:space="preserve"> </w:t>
      </w:r>
      <w:r w:rsidR="00C32383" w:rsidRPr="00097C12">
        <w:rPr>
          <w:rFonts w:ascii="Arial" w:hAnsi="Arial" w:cs="Arial"/>
        </w:rPr>
        <w:t>zł w tym:</w:t>
      </w:r>
    </w:p>
    <w:p w14:paraId="0CFEA223" w14:textId="0E5A121E" w:rsidR="00C32383" w:rsidRPr="00097C12" w:rsidRDefault="00C32383" w:rsidP="00097C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ab/>
        <w:t xml:space="preserve"> -      </w:t>
      </w:r>
      <w:r w:rsidR="00C46814" w:rsidRPr="00097C12">
        <w:rPr>
          <w:rFonts w:ascii="Arial" w:hAnsi="Arial" w:cs="Arial"/>
        </w:rPr>
        <w:t>14 805 805,24</w:t>
      </w:r>
      <w:r w:rsidRPr="00097C12">
        <w:rPr>
          <w:rFonts w:ascii="Arial" w:hAnsi="Arial" w:cs="Arial"/>
        </w:rPr>
        <w:t xml:space="preserve"> zł</w:t>
      </w:r>
    </w:p>
    <w:p w14:paraId="1F9EE19F" w14:textId="4ECBD5D0" w:rsidR="00C32383" w:rsidRPr="00097C12" w:rsidRDefault="00C32383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Odprawy emerytalne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 -          </w:t>
      </w:r>
      <w:r w:rsidR="00C46814" w:rsidRPr="00097C12">
        <w:rPr>
          <w:rFonts w:ascii="Arial" w:hAnsi="Arial" w:cs="Arial"/>
        </w:rPr>
        <w:t>133 625,46</w:t>
      </w:r>
      <w:r w:rsidRPr="00097C12">
        <w:rPr>
          <w:rFonts w:ascii="Arial" w:hAnsi="Arial" w:cs="Arial"/>
        </w:rPr>
        <w:t xml:space="preserve"> zł</w:t>
      </w:r>
    </w:p>
    <w:p w14:paraId="2D42607D" w14:textId="7CD66533" w:rsidR="00C32383" w:rsidRPr="00097C12" w:rsidRDefault="00C32383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jubileuszowe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 -          </w:t>
      </w:r>
      <w:r w:rsidR="00C46814" w:rsidRPr="00097C12">
        <w:rPr>
          <w:rFonts w:ascii="Arial" w:hAnsi="Arial" w:cs="Arial"/>
        </w:rPr>
        <w:t>121 908,78</w:t>
      </w:r>
      <w:r w:rsidRPr="00097C12">
        <w:rPr>
          <w:rFonts w:ascii="Arial" w:hAnsi="Arial" w:cs="Arial"/>
        </w:rPr>
        <w:t xml:space="preserve"> zł</w:t>
      </w:r>
    </w:p>
    <w:p w14:paraId="667C5913" w14:textId="47F55129" w:rsidR="00C32383" w:rsidRPr="00097C12" w:rsidRDefault="00C32383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</w:t>
      </w:r>
      <w:r w:rsidR="00C46814" w:rsidRPr="00097C12">
        <w:rPr>
          <w:rFonts w:ascii="Arial" w:hAnsi="Arial" w:cs="Arial"/>
        </w:rPr>
        <w:t>- nauczyciele</w:t>
      </w:r>
      <w:r w:rsidRPr="00097C12">
        <w:rPr>
          <w:rFonts w:ascii="Arial" w:hAnsi="Arial" w:cs="Arial"/>
        </w:rPr>
        <w:tab/>
        <w:t xml:space="preserve">-       </w:t>
      </w:r>
      <w:r w:rsidR="00C46814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   </w:t>
      </w:r>
      <w:r w:rsidR="00C46814" w:rsidRPr="00097C12">
        <w:rPr>
          <w:rFonts w:ascii="Arial" w:hAnsi="Arial" w:cs="Arial"/>
        </w:rPr>
        <w:t>105 021,91</w:t>
      </w:r>
      <w:r w:rsidRPr="00097C12">
        <w:rPr>
          <w:rFonts w:ascii="Arial" w:hAnsi="Arial" w:cs="Arial"/>
        </w:rPr>
        <w:t xml:space="preserve"> zł</w:t>
      </w:r>
    </w:p>
    <w:p w14:paraId="7C5F8865" w14:textId="6970B7AA" w:rsidR="00C46814" w:rsidRPr="00097C12" w:rsidRDefault="00C46814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Nagrody Burmistrza - nauczyciele</w:t>
      </w:r>
      <w:r w:rsidRPr="00097C12">
        <w:rPr>
          <w:rFonts w:ascii="Arial" w:hAnsi="Arial" w:cs="Arial"/>
        </w:rPr>
        <w:tab/>
        <w:t>-             53 429,82 zł</w:t>
      </w:r>
    </w:p>
    <w:p w14:paraId="71EF1758" w14:textId="2442D844" w:rsidR="00C46814" w:rsidRPr="00097C12" w:rsidRDefault="00C46814" w:rsidP="00097C1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36F6492" w14:textId="5CD7183A" w:rsidR="00C46814" w:rsidRPr="00097C12" w:rsidRDefault="00C46814" w:rsidP="00097C12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wydatki osobowe sklasyfikowane w paragrafach 4740, 4750, 4850 dotyczą wydatków na wynagrodzenia oraz ich pochodne z Funduszu Pomocy z tytułu wsparcia jednostek samorządu terytorialnego w realizacji dodatkowych zadań oświatowych związanych z kształceniem, wychowaniem i </w:t>
      </w:r>
      <w:r w:rsidR="008D37C6" w:rsidRPr="00097C12">
        <w:rPr>
          <w:rFonts w:ascii="Arial" w:hAnsi="Arial" w:cs="Arial"/>
        </w:rPr>
        <w:t>opieką</w:t>
      </w:r>
      <w:r w:rsidRPr="00097C12">
        <w:rPr>
          <w:rFonts w:ascii="Arial" w:hAnsi="Arial" w:cs="Arial"/>
        </w:rPr>
        <w:t xml:space="preserve"> nad dziećmi i uczniami będącymi obywatelami Ukrainy</w:t>
      </w:r>
      <w:r w:rsidR="008D37C6" w:rsidRPr="00097C12">
        <w:rPr>
          <w:rFonts w:ascii="Arial" w:hAnsi="Arial" w:cs="Arial"/>
        </w:rPr>
        <w:t xml:space="preserve"> – zostaną całościowo opisane w osobnym rozdziale tego sprawozdania</w:t>
      </w:r>
    </w:p>
    <w:p w14:paraId="33E37518" w14:textId="77777777" w:rsidR="005801AF" w:rsidRPr="00097C12" w:rsidRDefault="005801AF" w:rsidP="00097C12">
      <w:pPr>
        <w:spacing w:line="360" w:lineRule="auto"/>
        <w:jc w:val="both"/>
        <w:rPr>
          <w:rFonts w:ascii="Arial" w:hAnsi="Arial" w:cs="Arial"/>
        </w:rPr>
      </w:pPr>
    </w:p>
    <w:p w14:paraId="576C3D1D" w14:textId="3A7598B8" w:rsidR="00076060" w:rsidRPr="00097C12" w:rsidRDefault="0056254D" w:rsidP="004C1915">
      <w:pPr>
        <w:pStyle w:val="Nagwek2"/>
      </w:pPr>
      <w:bookmarkStart w:id="32" w:name="_Toc132283954"/>
      <w:r w:rsidRPr="004C1915">
        <w:lastRenderedPageBreak/>
        <w:t>Świadczenia</w:t>
      </w:r>
      <w:r w:rsidRPr="00097C12">
        <w:t xml:space="preserve"> na rzecz osób fizycznych</w:t>
      </w:r>
      <w:r w:rsidR="00AC0F8B" w:rsidRPr="00097C12">
        <w:t xml:space="preserve"> w dziale 801</w:t>
      </w:r>
      <w:bookmarkEnd w:id="32"/>
    </w:p>
    <w:p w14:paraId="0DA7EF0F" w14:textId="77777777" w:rsidR="001513A8" w:rsidRPr="00097C12" w:rsidRDefault="001513A8" w:rsidP="00097C12">
      <w:pPr>
        <w:spacing w:line="360" w:lineRule="auto"/>
        <w:jc w:val="both"/>
        <w:rPr>
          <w:rFonts w:ascii="Arial" w:hAnsi="Arial" w:cs="Arial"/>
        </w:rPr>
      </w:pPr>
    </w:p>
    <w:p w14:paraId="11A5720A" w14:textId="5FF3238E" w:rsidR="0056254D" w:rsidRPr="00097C12" w:rsidRDefault="0056254D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 osobowe niezaliczone do wynagrodzeń obejmują wypłatę:</w:t>
      </w:r>
    </w:p>
    <w:p w14:paraId="19AB0389" w14:textId="3075D361" w:rsidR="0056254D" w:rsidRPr="00FE5AAC" w:rsidRDefault="0056254D" w:rsidP="00E11FE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FE5AAC">
        <w:rPr>
          <w:rFonts w:ascii="Arial" w:hAnsi="Arial" w:cs="Arial"/>
        </w:rPr>
        <w:t>dodatków wiejskich (10</w:t>
      </w:r>
      <w:r w:rsidR="001513A8" w:rsidRPr="00FE5AAC">
        <w:rPr>
          <w:rFonts w:ascii="Arial" w:hAnsi="Arial" w:cs="Arial"/>
        </w:rPr>
        <w:t xml:space="preserve"> </w:t>
      </w:r>
      <w:r w:rsidRPr="00FE5AAC">
        <w:rPr>
          <w:rFonts w:ascii="Arial" w:hAnsi="Arial" w:cs="Arial"/>
        </w:rPr>
        <w:t xml:space="preserve">% wynagrodzenia zasadniczego nauczycieli zatrudnionych </w:t>
      </w:r>
      <w:r w:rsidR="00FE5AAC">
        <w:rPr>
          <w:rFonts w:ascii="Arial" w:hAnsi="Arial" w:cs="Arial"/>
        </w:rPr>
        <w:br/>
      </w:r>
      <w:r w:rsidRPr="00FE5AAC">
        <w:rPr>
          <w:rFonts w:ascii="Arial" w:hAnsi="Arial" w:cs="Arial"/>
        </w:rPr>
        <w:t xml:space="preserve">w szkołach i przedszkolach wiejskich) </w:t>
      </w:r>
      <w:r w:rsidR="001513A8" w:rsidRPr="00FE5AAC">
        <w:rPr>
          <w:rFonts w:ascii="Arial" w:hAnsi="Arial" w:cs="Arial"/>
        </w:rPr>
        <w:tab/>
      </w:r>
      <w:r w:rsidRPr="00FE5AAC">
        <w:rPr>
          <w:rFonts w:ascii="Arial" w:hAnsi="Arial" w:cs="Arial"/>
        </w:rPr>
        <w:t xml:space="preserve">– </w:t>
      </w:r>
      <w:r w:rsidR="001513A8" w:rsidRPr="00FE5AAC">
        <w:rPr>
          <w:rFonts w:ascii="Arial" w:hAnsi="Arial" w:cs="Arial"/>
        </w:rPr>
        <w:t>3</w:t>
      </w:r>
      <w:r w:rsidR="00AC0F8B" w:rsidRPr="00FE5AAC">
        <w:rPr>
          <w:rFonts w:ascii="Arial" w:hAnsi="Arial" w:cs="Arial"/>
        </w:rPr>
        <w:t>69 666,34</w:t>
      </w:r>
      <w:r w:rsidRPr="00FE5AAC">
        <w:rPr>
          <w:rFonts w:ascii="Arial" w:hAnsi="Arial" w:cs="Arial"/>
        </w:rPr>
        <w:t xml:space="preserve"> zł,</w:t>
      </w:r>
    </w:p>
    <w:p w14:paraId="50B35BFC" w14:textId="3A2913BE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pomoc zdrowotną dla nauczycieli czynnych i emerytowanych (0,3% z funduszu wynagrodzeń nauczycieli) </w:t>
      </w:r>
      <w:r w:rsidR="001513A8" w:rsidRPr="00097C12">
        <w:rPr>
          <w:rFonts w:ascii="Arial" w:hAnsi="Arial" w:cs="Arial"/>
        </w:rPr>
        <w:tab/>
      </w:r>
      <w:r w:rsidR="001513A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AC0F8B" w:rsidRPr="00097C12">
        <w:rPr>
          <w:rFonts w:ascii="Arial" w:hAnsi="Arial" w:cs="Arial"/>
        </w:rPr>
        <w:t>44 060,00</w:t>
      </w:r>
      <w:r w:rsidRPr="00097C12">
        <w:rPr>
          <w:rFonts w:ascii="Arial" w:hAnsi="Arial" w:cs="Arial"/>
        </w:rPr>
        <w:t xml:space="preserve"> zł,</w:t>
      </w:r>
    </w:p>
    <w:p w14:paraId="0BDCBBC0" w14:textId="19AFE5E4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wypłatę ekwiwalentów za odzież roboczą – </w:t>
      </w:r>
      <w:r w:rsidR="00AC0F8B" w:rsidRPr="00097C12">
        <w:rPr>
          <w:rFonts w:ascii="Arial" w:hAnsi="Arial" w:cs="Arial"/>
        </w:rPr>
        <w:t>34 602,39</w:t>
      </w:r>
      <w:r w:rsidRPr="00097C12">
        <w:rPr>
          <w:rFonts w:ascii="Arial" w:hAnsi="Arial" w:cs="Arial"/>
        </w:rPr>
        <w:t xml:space="preserve"> zł,</w:t>
      </w:r>
    </w:p>
    <w:p w14:paraId="2E1B6920" w14:textId="54052093" w:rsidR="0056254D" w:rsidRPr="00097C12" w:rsidRDefault="0056254D" w:rsidP="00097C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refundację za okulary korekcyjne</w:t>
      </w:r>
      <w:r w:rsidR="001513A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 – </w:t>
      </w:r>
      <w:r w:rsidR="001513A8" w:rsidRPr="00097C12">
        <w:rPr>
          <w:rFonts w:ascii="Arial" w:hAnsi="Arial" w:cs="Arial"/>
        </w:rPr>
        <w:t>1 </w:t>
      </w:r>
      <w:r w:rsidR="00AC0F8B" w:rsidRPr="00097C12">
        <w:rPr>
          <w:rFonts w:ascii="Arial" w:hAnsi="Arial" w:cs="Arial"/>
        </w:rPr>
        <w:t>3</w:t>
      </w:r>
      <w:r w:rsidR="001513A8" w:rsidRPr="00097C12">
        <w:rPr>
          <w:rFonts w:ascii="Arial" w:hAnsi="Arial" w:cs="Arial"/>
        </w:rPr>
        <w:t>50,00</w:t>
      </w:r>
      <w:r w:rsidRPr="00097C12">
        <w:rPr>
          <w:rFonts w:ascii="Arial" w:hAnsi="Arial" w:cs="Arial"/>
        </w:rPr>
        <w:t xml:space="preserve"> zł,</w:t>
      </w:r>
    </w:p>
    <w:p w14:paraId="2AC9DE70" w14:textId="44E4F829" w:rsidR="001513A8" w:rsidRPr="00097C12" w:rsidRDefault="001513A8" w:rsidP="00097C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jednorazowe świadczenie na start </w:t>
      </w:r>
      <w:r w:rsidRPr="00097C12">
        <w:rPr>
          <w:rFonts w:ascii="Arial" w:hAnsi="Arial" w:cs="Arial"/>
        </w:rPr>
        <w:tab/>
        <w:t xml:space="preserve">– </w:t>
      </w:r>
      <w:r w:rsidR="00AC0F8B" w:rsidRPr="00097C12">
        <w:rPr>
          <w:rFonts w:ascii="Arial" w:hAnsi="Arial" w:cs="Arial"/>
        </w:rPr>
        <w:t>3</w:t>
      </w:r>
      <w:r w:rsidRPr="00097C12">
        <w:rPr>
          <w:rFonts w:ascii="Arial" w:hAnsi="Arial" w:cs="Arial"/>
        </w:rPr>
        <w:t xml:space="preserve"> 000,00 zł</w:t>
      </w:r>
    </w:p>
    <w:p w14:paraId="5E140967" w14:textId="198FE44C" w:rsidR="001513A8" w:rsidRPr="00097C12" w:rsidRDefault="001513A8" w:rsidP="00097C1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PPK nauczyciele</w:t>
      </w:r>
      <w:r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="00AC0F8B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- </w:t>
      </w:r>
      <w:r w:rsidR="00AC0F8B" w:rsidRPr="00097C12">
        <w:rPr>
          <w:rFonts w:ascii="Arial" w:hAnsi="Arial" w:cs="Arial"/>
        </w:rPr>
        <w:t>32 580,07</w:t>
      </w:r>
      <w:r w:rsidRPr="00097C12">
        <w:rPr>
          <w:rFonts w:ascii="Arial" w:hAnsi="Arial" w:cs="Arial"/>
        </w:rPr>
        <w:t xml:space="preserve"> zł</w:t>
      </w:r>
    </w:p>
    <w:p w14:paraId="62A845AB" w14:textId="379B519D" w:rsidR="00076060" w:rsidRPr="00097C12" w:rsidRDefault="0056254D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zaplanowano na </w:t>
      </w:r>
      <w:r w:rsidR="001513A8" w:rsidRPr="00097C12">
        <w:rPr>
          <w:rFonts w:ascii="Arial" w:hAnsi="Arial" w:cs="Arial"/>
        </w:rPr>
        <w:t xml:space="preserve">świadczenia </w:t>
      </w:r>
      <w:r w:rsidR="005A4A9B" w:rsidRPr="00097C12">
        <w:rPr>
          <w:rFonts w:ascii="Arial" w:hAnsi="Arial" w:cs="Arial"/>
        </w:rPr>
        <w:t>na rzecz osób fizycznych</w:t>
      </w:r>
      <w:r w:rsidRPr="00097C12">
        <w:rPr>
          <w:rFonts w:ascii="Arial" w:hAnsi="Arial" w:cs="Arial"/>
        </w:rPr>
        <w:t xml:space="preserve"> </w:t>
      </w:r>
      <w:r w:rsidR="00AC0F8B" w:rsidRPr="00097C12">
        <w:rPr>
          <w:rFonts w:ascii="Arial" w:hAnsi="Arial" w:cs="Arial"/>
        </w:rPr>
        <w:t>493 343,</w:t>
      </w:r>
      <w:r w:rsidR="005A4A9B" w:rsidRPr="00097C1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 zł, zrealizowano</w:t>
      </w:r>
      <w:r w:rsidR="005A4A9B" w:rsidRPr="00097C12">
        <w:rPr>
          <w:rFonts w:ascii="Arial" w:hAnsi="Arial" w:cs="Arial"/>
        </w:rPr>
        <w:br/>
      </w:r>
      <w:r w:rsidR="00654D10" w:rsidRPr="00097C12">
        <w:rPr>
          <w:rFonts w:ascii="Arial" w:hAnsi="Arial" w:cs="Arial"/>
        </w:rPr>
        <w:t>485 258,80</w:t>
      </w:r>
      <w:r w:rsidRPr="00097C12">
        <w:rPr>
          <w:rFonts w:ascii="Arial" w:hAnsi="Arial" w:cs="Arial"/>
        </w:rPr>
        <w:t xml:space="preserve"> zł , co stanowi wykonanie na poziomie </w:t>
      </w:r>
      <w:r w:rsidR="005A4A9B" w:rsidRPr="00097C12">
        <w:rPr>
          <w:rFonts w:ascii="Arial" w:hAnsi="Arial" w:cs="Arial"/>
        </w:rPr>
        <w:t>9</w:t>
      </w:r>
      <w:r w:rsidR="00654D10" w:rsidRPr="00097C12">
        <w:rPr>
          <w:rFonts w:ascii="Arial" w:hAnsi="Arial" w:cs="Arial"/>
        </w:rPr>
        <w:t>8</w:t>
      </w:r>
      <w:r w:rsidR="005A4A9B" w:rsidRPr="00097C12">
        <w:rPr>
          <w:rFonts w:ascii="Arial" w:hAnsi="Arial" w:cs="Arial"/>
        </w:rPr>
        <w:t>,3</w:t>
      </w:r>
      <w:r w:rsidR="00654D10" w:rsidRPr="00097C12">
        <w:rPr>
          <w:rFonts w:ascii="Arial" w:hAnsi="Arial" w:cs="Arial"/>
        </w:rPr>
        <w:t>4</w:t>
      </w:r>
      <w:r w:rsidRPr="00097C12">
        <w:rPr>
          <w:rFonts w:ascii="Arial" w:hAnsi="Arial" w:cs="Arial"/>
        </w:rPr>
        <w:t xml:space="preserve">%. </w:t>
      </w:r>
    </w:p>
    <w:p w14:paraId="45C194EC" w14:textId="7861F00F" w:rsidR="00076060" w:rsidRPr="00097C12" w:rsidRDefault="00076060" w:rsidP="00097C12">
      <w:pPr>
        <w:spacing w:line="360" w:lineRule="auto"/>
        <w:jc w:val="both"/>
        <w:rPr>
          <w:rFonts w:ascii="Arial" w:hAnsi="Arial" w:cs="Arial"/>
        </w:rPr>
      </w:pPr>
    </w:p>
    <w:p w14:paraId="60435520" w14:textId="4AF90674" w:rsidR="005A4A9B" w:rsidRPr="00097C12" w:rsidRDefault="005A4A9B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33" w:name="_Toc132283955"/>
      <w:r w:rsidRPr="00097C12">
        <w:rPr>
          <w:rFonts w:ascii="Arial" w:hAnsi="Arial" w:cs="Arial"/>
          <w:sz w:val="22"/>
          <w:szCs w:val="22"/>
        </w:rPr>
        <w:t>Wydatki bieżące – rzeczowe</w:t>
      </w:r>
      <w:r w:rsidR="00AC0F8B" w:rsidRPr="00097C12">
        <w:rPr>
          <w:rFonts w:ascii="Arial" w:hAnsi="Arial" w:cs="Arial"/>
          <w:sz w:val="22"/>
          <w:szCs w:val="22"/>
        </w:rPr>
        <w:t xml:space="preserve"> w dziale 801</w:t>
      </w:r>
      <w:bookmarkEnd w:id="33"/>
    </w:p>
    <w:p w14:paraId="26233604" w14:textId="1CDA5AF1" w:rsidR="005A4A9B" w:rsidRPr="00097C12" w:rsidRDefault="005A4A9B" w:rsidP="00097C12">
      <w:pPr>
        <w:spacing w:line="360" w:lineRule="auto"/>
        <w:jc w:val="both"/>
        <w:rPr>
          <w:rFonts w:ascii="Arial" w:hAnsi="Arial" w:cs="Arial"/>
        </w:rPr>
      </w:pPr>
    </w:p>
    <w:p w14:paraId="2532F8F0" w14:textId="30F4511F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Wydatki bieżące – rzeczowe na dzień 31 grudnia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roku stanowiły </w:t>
      </w:r>
      <w:r w:rsidR="00530832" w:rsidRPr="00097C12">
        <w:rPr>
          <w:rFonts w:ascii="Arial" w:hAnsi="Arial" w:cs="Arial"/>
        </w:rPr>
        <w:t>1</w:t>
      </w:r>
      <w:r w:rsidR="00654D10" w:rsidRPr="00097C12">
        <w:rPr>
          <w:rFonts w:ascii="Arial" w:hAnsi="Arial" w:cs="Arial"/>
        </w:rPr>
        <w:t xml:space="preserve">7,90 </w:t>
      </w:r>
      <w:r w:rsidR="00530832" w:rsidRPr="00097C12">
        <w:rPr>
          <w:rFonts w:ascii="Arial" w:hAnsi="Arial" w:cs="Arial"/>
        </w:rPr>
        <w:t>%</w:t>
      </w:r>
      <w:r w:rsidRPr="00097C12">
        <w:rPr>
          <w:rFonts w:ascii="Arial" w:hAnsi="Arial" w:cs="Arial"/>
        </w:rPr>
        <w:t xml:space="preserve"> planowanych ogółem wydatków w dziale 801 Oświata i wychowanie.</w:t>
      </w:r>
    </w:p>
    <w:p w14:paraId="2F84C9B5" w14:textId="77777777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Ta grupa wydatków obejmuje umowy cywilno-prawne, zakupy materiałów i wyposażenia, energii, zakupu środków żywności, zakup różnego rodzaju usług, remontów, szkoleń pracowników, dowozów uczniów do szkół, podatki oraz odpisy na Zakładowy Fundusz Świadczeń Socjalnych.</w:t>
      </w:r>
    </w:p>
    <w:p w14:paraId="143AF947" w14:textId="0C6A428C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Ogółem w tej grupie wydatków zaplanowano kwotę </w:t>
      </w:r>
      <w:r w:rsidR="00654D10" w:rsidRPr="00097C12">
        <w:rPr>
          <w:rFonts w:ascii="Arial" w:hAnsi="Arial" w:cs="Arial"/>
        </w:rPr>
        <w:t>6 078 193,63</w:t>
      </w:r>
      <w:r w:rsidRPr="00097C12">
        <w:rPr>
          <w:rFonts w:ascii="Arial" w:hAnsi="Arial" w:cs="Arial"/>
        </w:rPr>
        <w:t xml:space="preserve"> zł, wartość wykonania wydatków rzeczowych w dziale 801 wyniosła </w:t>
      </w:r>
      <w:r w:rsidR="00654D10" w:rsidRPr="00097C12">
        <w:rPr>
          <w:rFonts w:ascii="Arial" w:hAnsi="Arial" w:cs="Arial"/>
        </w:rPr>
        <w:t>5 745 307,09</w:t>
      </w:r>
      <w:r w:rsidRPr="00097C12">
        <w:rPr>
          <w:rFonts w:ascii="Arial" w:hAnsi="Arial" w:cs="Arial"/>
        </w:rPr>
        <w:t xml:space="preserve"> zł, co stanowi 91,38%.</w:t>
      </w:r>
    </w:p>
    <w:p w14:paraId="1BFD4BFC" w14:textId="49CC3570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4170 Wynagrodzenia bezosobowe w dziale 801 Oświata i wychowanie został zrealizowany </w:t>
      </w:r>
      <w:r w:rsidR="00CA3A4F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kwocie </w:t>
      </w:r>
      <w:r w:rsidR="00654D10" w:rsidRPr="00097C12">
        <w:rPr>
          <w:rFonts w:ascii="Arial" w:hAnsi="Arial" w:cs="Arial"/>
        </w:rPr>
        <w:t>47 958</w:t>
      </w:r>
      <w:r w:rsidRPr="00097C12">
        <w:rPr>
          <w:rFonts w:ascii="Arial" w:hAnsi="Arial" w:cs="Arial"/>
        </w:rPr>
        <w:t xml:space="preserve">,00 zł, co stanowi </w:t>
      </w:r>
      <w:r w:rsidR="00654D10" w:rsidRPr="00097C12">
        <w:rPr>
          <w:rFonts w:ascii="Arial" w:hAnsi="Arial" w:cs="Arial"/>
        </w:rPr>
        <w:t>93,28</w:t>
      </w:r>
      <w:r w:rsidRPr="00097C12">
        <w:rPr>
          <w:rFonts w:ascii="Arial" w:hAnsi="Arial" w:cs="Arial"/>
        </w:rPr>
        <w:t xml:space="preserve">% planu tj. kwoty </w:t>
      </w:r>
      <w:r w:rsidR="00654D10" w:rsidRPr="00097C12">
        <w:rPr>
          <w:rFonts w:ascii="Arial" w:hAnsi="Arial" w:cs="Arial"/>
        </w:rPr>
        <w:t>51 412,83</w:t>
      </w:r>
      <w:r w:rsidRPr="00097C12">
        <w:rPr>
          <w:rFonts w:ascii="Arial" w:hAnsi="Arial" w:cs="Arial"/>
        </w:rPr>
        <w:t>,00 zł. W ramach tej kwoty wypłacono wynagrodzenia z tytułu:</w:t>
      </w:r>
    </w:p>
    <w:p w14:paraId="69519597" w14:textId="40C74377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Umów zlecenia za zajęcia dodatkowe sportowe dla uczniów szkół podstawowych </w:t>
      </w:r>
      <w:r w:rsidR="00FE5A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i gimnazjów organizowane przez Szkolny Związek Sportowy – </w:t>
      </w:r>
      <w:r w:rsidR="00654D10" w:rsidRPr="00097C12">
        <w:rPr>
          <w:rFonts w:ascii="Arial" w:hAnsi="Arial" w:cs="Arial"/>
        </w:rPr>
        <w:t>33 891</w:t>
      </w:r>
      <w:r w:rsidRPr="00097C12">
        <w:rPr>
          <w:rFonts w:ascii="Arial" w:hAnsi="Arial" w:cs="Arial"/>
        </w:rPr>
        <w:t xml:space="preserve">,00 zł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>z planowanych 3</w:t>
      </w:r>
      <w:r w:rsidR="00654D10" w:rsidRPr="00097C12">
        <w:rPr>
          <w:rFonts w:ascii="Arial" w:hAnsi="Arial" w:cs="Arial"/>
        </w:rPr>
        <w:t>5</w:t>
      </w:r>
      <w:r w:rsidRPr="00097C12">
        <w:rPr>
          <w:rFonts w:ascii="Arial" w:hAnsi="Arial" w:cs="Arial"/>
        </w:rPr>
        <w:t xml:space="preserve"> </w:t>
      </w:r>
      <w:r w:rsidR="00654D10" w:rsidRPr="00097C12">
        <w:rPr>
          <w:rFonts w:ascii="Arial" w:hAnsi="Arial" w:cs="Arial"/>
        </w:rPr>
        <w:t>145</w:t>
      </w:r>
      <w:r w:rsidRPr="00097C12">
        <w:rPr>
          <w:rFonts w:ascii="Arial" w:hAnsi="Arial" w:cs="Arial"/>
        </w:rPr>
        <w:t xml:space="preserve">,00 zł. </w:t>
      </w:r>
    </w:p>
    <w:p w14:paraId="56A81A1F" w14:textId="715FE5F3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Umów zlecenia zawartych na administrowanie sieci komputerowej w szkołach oraz obsługę e-dziennika – </w:t>
      </w:r>
      <w:r w:rsidR="00654D10" w:rsidRPr="00097C12">
        <w:rPr>
          <w:rFonts w:ascii="Arial" w:hAnsi="Arial" w:cs="Arial"/>
        </w:rPr>
        <w:t>6 556</w:t>
      </w:r>
      <w:r w:rsidRPr="00097C12">
        <w:rPr>
          <w:rFonts w:ascii="Arial" w:hAnsi="Arial" w:cs="Arial"/>
        </w:rPr>
        <w:t>,00 zł,</w:t>
      </w:r>
    </w:p>
    <w:p w14:paraId="170F261E" w14:textId="01FC58BD" w:rsidR="0033139A" w:rsidRPr="00097C12" w:rsidRDefault="0033139A" w:rsidP="00097C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umowy zlecenia za prace remontowe w budynkach szkół i przedszkoli – </w:t>
      </w:r>
      <w:r w:rsidR="00631C49" w:rsidRPr="00097C12">
        <w:rPr>
          <w:rFonts w:ascii="Arial" w:hAnsi="Arial" w:cs="Arial"/>
        </w:rPr>
        <w:br/>
      </w:r>
      <w:r w:rsidR="00654D10" w:rsidRPr="00097C12">
        <w:rPr>
          <w:rFonts w:ascii="Arial" w:hAnsi="Arial" w:cs="Arial"/>
        </w:rPr>
        <w:t>7 511</w:t>
      </w:r>
      <w:r w:rsidRPr="00097C12">
        <w:rPr>
          <w:rFonts w:ascii="Arial" w:hAnsi="Arial" w:cs="Arial"/>
        </w:rPr>
        <w:t>,00 zł.</w:t>
      </w:r>
    </w:p>
    <w:p w14:paraId="3B3602EC" w14:textId="77777777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Paragraf 4210 Zakup materiałów i wyposażenia obejmował następujące pozycje wydatków:</w:t>
      </w:r>
    </w:p>
    <w:p w14:paraId="221AF027" w14:textId="786950AE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 opału w SP nr 2 w Rogoźnie, SP  w Budziszewku, SP w Gościejewie, SP Parkowo oraz w Przedszkolu w Parkowie – </w:t>
      </w:r>
      <w:r w:rsidR="00654D10" w:rsidRPr="00097C12">
        <w:rPr>
          <w:rFonts w:ascii="Arial" w:hAnsi="Arial" w:cs="Arial"/>
        </w:rPr>
        <w:t>359 821,11</w:t>
      </w:r>
      <w:r w:rsidRPr="00097C12">
        <w:rPr>
          <w:rFonts w:ascii="Arial" w:hAnsi="Arial" w:cs="Arial"/>
        </w:rPr>
        <w:t xml:space="preserve"> zł,</w:t>
      </w:r>
    </w:p>
    <w:p w14:paraId="7E7BC887" w14:textId="256C3F61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 komputerów (o wartości jednostkowej poniżej 10.000,00 zł) oraz akcesoriów komputerowych (myszki, klawiatury, dyski, pendrive, płyty CD, tusze, tonery etc.) stanowiące wyposażenie biur, na potrzeby obsługi e-dziennika dla nauczycieli – </w:t>
      </w:r>
      <w:r w:rsidR="00654D10" w:rsidRPr="00097C12">
        <w:rPr>
          <w:rFonts w:ascii="Arial" w:hAnsi="Arial" w:cs="Arial"/>
        </w:rPr>
        <w:t>5 373,32</w:t>
      </w:r>
      <w:r w:rsidRPr="00097C12">
        <w:rPr>
          <w:rFonts w:ascii="Arial" w:hAnsi="Arial" w:cs="Arial"/>
        </w:rPr>
        <w:t xml:space="preserve"> zł,</w:t>
      </w:r>
    </w:p>
    <w:p w14:paraId="6DC8E45E" w14:textId="6EFDCECE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Zakup nowych licencji komputerowych  - </w:t>
      </w:r>
      <w:r w:rsidR="00654D10" w:rsidRPr="00097C12">
        <w:rPr>
          <w:rFonts w:ascii="Arial" w:hAnsi="Arial" w:cs="Arial"/>
        </w:rPr>
        <w:t>9 581,78</w:t>
      </w:r>
      <w:r w:rsidRPr="00097C12">
        <w:rPr>
          <w:rFonts w:ascii="Arial" w:hAnsi="Arial" w:cs="Arial"/>
        </w:rPr>
        <w:t xml:space="preserve"> zł,</w:t>
      </w:r>
    </w:p>
    <w:p w14:paraId="4EEDD7C5" w14:textId="358F67A2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Materiały biurowe: papier ksero, segregatory, pisaki do tablic suchościeralnych, teczki, materiały do archiwizacji dokumentów itp. – </w:t>
      </w:r>
      <w:r w:rsidR="00654D10" w:rsidRPr="00097C12">
        <w:rPr>
          <w:rFonts w:ascii="Arial" w:hAnsi="Arial" w:cs="Arial"/>
        </w:rPr>
        <w:t>26 903,06</w:t>
      </w:r>
      <w:r w:rsidRPr="00097C12">
        <w:rPr>
          <w:rFonts w:ascii="Arial" w:hAnsi="Arial" w:cs="Arial"/>
        </w:rPr>
        <w:t xml:space="preserve"> zł,</w:t>
      </w:r>
    </w:p>
    <w:p w14:paraId="157B7085" w14:textId="6CCF5AE8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Materiały do bieżących napraw, remontów i konserwacji: farby, kleje, artykuły malarskie, płytki, zamki, artykuły elektryczne itp. – </w:t>
      </w:r>
      <w:r w:rsidR="00654D10" w:rsidRPr="00097C12">
        <w:rPr>
          <w:rFonts w:ascii="Arial" w:hAnsi="Arial" w:cs="Arial"/>
        </w:rPr>
        <w:t>22</w:t>
      </w:r>
      <w:r w:rsidR="00252C7D" w:rsidRPr="00097C12">
        <w:rPr>
          <w:rFonts w:ascii="Arial" w:hAnsi="Arial" w:cs="Arial"/>
        </w:rPr>
        <w:t> 684,95</w:t>
      </w:r>
      <w:r w:rsidRPr="00097C12">
        <w:rPr>
          <w:rFonts w:ascii="Arial" w:hAnsi="Arial" w:cs="Arial"/>
        </w:rPr>
        <w:t xml:space="preserve"> zł,</w:t>
      </w:r>
    </w:p>
    <w:p w14:paraId="3B984A86" w14:textId="13E60782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Środki czystości, higieny, płyny do dezynfekcji itp – </w:t>
      </w:r>
      <w:r w:rsidR="00252C7D" w:rsidRPr="00097C12">
        <w:rPr>
          <w:rFonts w:ascii="Arial" w:hAnsi="Arial" w:cs="Arial"/>
        </w:rPr>
        <w:t>73 923,19</w:t>
      </w:r>
      <w:r w:rsidRPr="00097C12">
        <w:rPr>
          <w:rFonts w:ascii="Arial" w:hAnsi="Arial" w:cs="Arial"/>
        </w:rPr>
        <w:t xml:space="preserve"> zł,</w:t>
      </w:r>
    </w:p>
    <w:p w14:paraId="5C6FD6F6" w14:textId="4845268A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Wyposażenie: regały, stoliki szkolne, ławki, krzesła, lampy, tablice informacyjne, tablice suchościeralne, tablice ceramiczne, wykładziny, doposażenie kuchni i stołówek szkolnych i inne – </w:t>
      </w:r>
      <w:r w:rsidR="00482BB4" w:rsidRPr="00097C12">
        <w:rPr>
          <w:rFonts w:ascii="Arial" w:hAnsi="Arial" w:cs="Arial"/>
        </w:rPr>
        <w:t>4</w:t>
      </w:r>
      <w:r w:rsidR="00252C7D" w:rsidRPr="00097C12">
        <w:rPr>
          <w:rFonts w:ascii="Arial" w:hAnsi="Arial" w:cs="Arial"/>
        </w:rPr>
        <w:t>7 088,92</w:t>
      </w:r>
      <w:r w:rsidRPr="00097C12">
        <w:rPr>
          <w:rFonts w:ascii="Arial" w:hAnsi="Arial" w:cs="Arial"/>
        </w:rPr>
        <w:t xml:space="preserve"> zł</w:t>
      </w:r>
    </w:p>
    <w:p w14:paraId="499684DE" w14:textId="782DA464" w:rsidR="0033139A" w:rsidRPr="00097C12" w:rsidRDefault="0033139A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Prasa i materiały szkoleniowe</w:t>
      </w:r>
      <w:r w:rsidR="00482BB4" w:rsidRPr="00097C12">
        <w:rPr>
          <w:rFonts w:ascii="Arial" w:hAnsi="Arial" w:cs="Arial"/>
        </w:rPr>
        <w:t xml:space="preserve"> - </w:t>
      </w:r>
      <w:r w:rsidRPr="00097C12">
        <w:rPr>
          <w:rFonts w:ascii="Arial" w:hAnsi="Arial" w:cs="Arial"/>
        </w:rPr>
        <w:t xml:space="preserve"> </w:t>
      </w:r>
      <w:r w:rsidR="00252C7D" w:rsidRPr="00097C12">
        <w:rPr>
          <w:rFonts w:ascii="Arial" w:hAnsi="Arial" w:cs="Arial"/>
        </w:rPr>
        <w:t>3 388,59</w:t>
      </w:r>
      <w:r w:rsidRPr="00097C12">
        <w:rPr>
          <w:rFonts w:ascii="Arial" w:hAnsi="Arial" w:cs="Arial"/>
        </w:rPr>
        <w:t xml:space="preserve"> zł,</w:t>
      </w:r>
    </w:p>
    <w:p w14:paraId="2E7408E6" w14:textId="1A7E82AF" w:rsidR="0033139A" w:rsidRPr="00097C12" w:rsidRDefault="00482BB4" w:rsidP="00097C1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</w:t>
      </w:r>
      <w:r w:rsidR="0033139A" w:rsidRPr="00097C12">
        <w:rPr>
          <w:rFonts w:ascii="Arial" w:hAnsi="Arial" w:cs="Arial"/>
        </w:rPr>
        <w:t xml:space="preserve">ozostałe materiały takie jak: leki i wyposażenie apteczek, termometry bezdotykowe, dozowniki łokciowe, pojemniki na ręczniki jednorazowe, materace składane do siadania </w:t>
      </w:r>
      <w:r w:rsidR="00CA3A4F" w:rsidRPr="00097C12">
        <w:rPr>
          <w:rFonts w:ascii="Arial" w:hAnsi="Arial" w:cs="Arial"/>
        </w:rPr>
        <w:br/>
      </w:r>
      <w:r w:rsidR="0033139A" w:rsidRPr="00097C12">
        <w:rPr>
          <w:rFonts w:ascii="Arial" w:hAnsi="Arial" w:cs="Arial"/>
        </w:rPr>
        <w:t>w przedszkolu, paliwo do kosiarek.</w:t>
      </w:r>
    </w:p>
    <w:p w14:paraId="19AB6804" w14:textId="55CC0905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Ogółem na materiały i wyposażenie w dziale 801 Oświata i Wychowanie zaplanowano </w:t>
      </w:r>
      <w:r w:rsidR="00252C7D" w:rsidRPr="00097C12">
        <w:rPr>
          <w:rFonts w:ascii="Arial" w:hAnsi="Arial" w:cs="Arial"/>
        </w:rPr>
        <w:t>638 670,34</w:t>
      </w:r>
      <w:r w:rsidRPr="00097C12">
        <w:rPr>
          <w:rFonts w:ascii="Arial" w:hAnsi="Arial" w:cs="Arial"/>
        </w:rPr>
        <w:t xml:space="preserve"> zł,</w:t>
      </w:r>
      <w:r w:rsidR="00482BB4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z czego wydatkowano </w:t>
      </w:r>
      <w:r w:rsidR="00252C7D" w:rsidRPr="00097C12">
        <w:rPr>
          <w:rFonts w:ascii="Arial" w:hAnsi="Arial" w:cs="Arial"/>
        </w:rPr>
        <w:t>575 983,29</w:t>
      </w:r>
      <w:r w:rsidRPr="00097C12">
        <w:rPr>
          <w:rFonts w:ascii="Arial" w:hAnsi="Arial" w:cs="Arial"/>
        </w:rPr>
        <w:t xml:space="preserve"> zł, co stanowi </w:t>
      </w:r>
      <w:r w:rsidR="00482BB4" w:rsidRPr="00097C12">
        <w:rPr>
          <w:rFonts w:ascii="Arial" w:hAnsi="Arial" w:cs="Arial"/>
        </w:rPr>
        <w:t>9</w:t>
      </w:r>
      <w:r w:rsidR="00252C7D" w:rsidRPr="00097C12">
        <w:rPr>
          <w:rFonts w:ascii="Arial" w:hAnsi="Arial" w:cs="Arial"/>
        </w:rPr>
        <w:t>0</w:t>
      </w:r>
      <w:r w:rsidR="00482BB4" w:rsidRPr="00097C12">
        <w:rPr>
          <w:rFonts w:ascii="Arial" w:hAnsi="Arial" w:cs="Arial"/>
        </w:rPr>
        <w:t>,</w:t>
      </w:r>
      <w:r w:rsidR="00252C7D" w:rsidRPr="00097C12">
        <w:rPr>
          <w:rFonts w:ascii="Arial" w:hAnsi="Arial" w:cs="Arial"/>
        </w:rPr>
        <w:t>1</w:t>
      </w:r>
      <w:r w:rsidR="00482BB4" w:rsidRPr="00097C12">
        <w:rPr>
          <w:rFonts w:ascii="Arial" w:hAnsi="Arial" w:cs="Arial"/>
        </w:rPr>
        <w:t>8</w:t>
      </w:r>
      <w:r w:rsidRPr="00097C12">
        <w:rPr>
          <w:rFonts w:ascii="Arial" w:hAnsi="Arial" w:cs="Arial"/>
        </w:rPr>
        <w:t>% planu.</w:t>
      </w:r>
      <w:r w:rsidR="00252C7D" w:rsidRPr="00097C12">
        <w:rPr>
          <w:rFonts w:ascii="Arial" w:hAnsi="Arial" w:cs="Arial"/>
        </w:rPr>
        <w:t xml:space="preserve"> W zestawieniu nie ujęto wydatków z Funduszu Pomocy na dodatkowe zadania oświatowe.</w:t>
      </w:r>
    </w:p>
    <w:p w14:paraId="30BF52AF" w14:textId="43EFBBD5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4220 obejmuje wydatki na zakup środków żywności niezbędnej do wykonania posiłków w stołówkach szkolnych w SP 2 w Rogoźnie oraz SP 3 w Rogoźnie (klasyfikowane w rozdziale 80148 Stołówki szkolne) oraz w trzech przedszkolach (w rozdziale 80104 Przedszkola). W okresie sprawozdawczym zaplanowano na zakup żywności </w:t>
      </w:r>
      <w:r w:rsidR="00252C7D" w:rsidRPr="00097C12">
        <w:rPr>
          <w:rFonts w:ascii="Arial" w:hAnsi="Arial" w:cs="Arial"/>
        </w:rPr>
        <w:t>785 130</w:t>
      </w:r>
      <w:r w:rsidRPr="00097C12">
        <w:rPr>
          <w:rFonts w:ascii="Arial" w:hAnsi="Arial" w:cs="Arial"/>
        </w:rPr>
        <w:t xml:space="preserve">,00 zł, wydatkowano natomiast kwotę </w:t>
      </w:r>
      <w:r w:rsidR="00252C7D" w:rsidRPr="00097C12">
        <w:rPr>
          <w:rFonts w:ascii="Arial" w:hAnsi="Arial" w:cs="Arial"/>
        </w:rPr>
        <w:t>732 105,06</w:t>
      </w:r>
      <w:r w:rsidR="00482BB4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zł, co stanowi </w:t>
      </w:r>
      <w:r w:rsidR="00252C7D" w:rsidRPr="00097C12">
        <w:rPr>
          <w:rFonts w:ascii="Arial" w:hAnsi="Arial" w:cs="Arial"/>
        </w:rPr>
        <w:t>93,25</w:t>
      </w:r>
      <w:r w:rsidRPr="00097C12">
        <w:rPr>
          <w:rFonts w:ascii="Arial" w:hAnsi="Arial" w:cs="Arial"/>
        </w:rPr>
        <w:t xml:space="preserve">%. </w:t>
      </w:r>
    </w:p>
    <w:p w14:paraId="36D3CE81" w14:textId="77777777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Paragraf 4240 Zakup środków dydaktycznych i książek obejmuje wydatki pochodzące z 4 źródeł finansowania:</w:t>
      </w:r>
    </w:p>
    <w:p w14:paraId="76A5F6EA" w14:textId="2DAFA1A8" w:rsidR="0033139A" w:rsidRPr="00097C12" w:rsidRDefault="0033139A" w:rsidP="00097C1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Z dotacji celowej na zakup podręczników i materiałów ćwiczeniowych dla uczniów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6 szkół podstawowych w Gminie Rogoźno. Wydatki te zostały sklasyfikowane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rozdziale 80153 Zapewnienie uczniom prawa do bezpłatnego dostępu do podręczników, materiałów edukacyjnych lub materiałów ćwiczeniowych. Na ten cel otrzymano środki w wysokości </w:t>
      </w:r>
      <w:r w:rsidR="00252C7D" w:rsidRPr="00097C12">
        <w:rPr>
          <w:rFonts w:ascii="Arial" w:hAnsi="Arial" w:cs="Arial"/>
        </w:rPr>
        <w:t>138 261,92</w:t>
      </w:r>
      <w:r w:rsidRPr="00097C12">
        <w:rPr>
          <w:rFonts w:ascii="Arial" w:hAnsi="Arial" w:cs="Arial"/>
        </w:rPr>
        <w:t xml:space="preserve"> zł. Zostały one wydatkowane w kwocie </w:t>
      </w:r>
      <w:r w:rsidR="00252C7D" w:rsidRPr="00097C12">
        <w:rPr>
          <w:rFonts w:ascii="Arial" w:hAnsi="Arial" w:cs="Arial"/>
        </w:rPr>
        <w:t>131 070,31</w:t>
      </w:r>
      <w:r w:rsidRPr="00097C12">
        <w:rPr>
          <w:rFonts w:ascii="Arial" w:hAnsi="Arial" w:cs="Arial"/>
        </w:rPr>
        <w:t xml:space="preserve"> zł. Niewykorzystana kwota tj. </w:t>
      </w:r>
      <w:r w:rsidR="00252C7D" w:rsidRPr="00097C12">
        <w:rPr>
          <w:rFonts w:ascii="Arial" w:hAnsi="Arial" w:cs="Arial"/>
        </w:rPr>
        <w:t>7 191,61</w:t>
      </w:r>
      <w:r w:rsidRPr="00097C12">
        <w:rPr>
          <w:rFonts w:ascii="Arial" w:hAnsi="Arial" w:cs="Arial"/>
        </w:rPr>
        <w:t xml:space="preserve"> zł została zwrócona do Urzędu Wojewódzkiego w dniu 3</w:t>
      </w:r>
      <w:r w:rsidR="00854E71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>.12.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r.</w:t>
      </w:r>
    </w:p>
    <w:p w14:paraId="0571E270" w14:textId="4FC7B911" w:rsidR="00CB34EE" w:rsidRPr="00097C12" w:rsidRDefault="0033139A" w:rsidP="00097C1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specjalne potrzeby edukacyjne uczniów (klasyfikowane w rozdziałach 80149, 80150) przeznaczono </w:t>
      </w:r>
      <w:r w:rsidR="00252C7D" w:rsidRPr="00097C12">
        <w:rPr>
          <w:rFonts w:ascii="Arial" w:hAnsi="Arial" w:cs="Arial"/>
        </w:rPr>
        <w:t>30 316,39</w:t>
      </w:r>
      <w:r w:rsidRPr="00097C12">
        <w:rPr>
          <w:rFonts w:ascii="Arial" w:hAnsi="Arial" w:cs="Arial"/>
        </w:rPr>
        <w:t xml:space="preserve"> zł. </w:t>
      </w:r>
    </w:p>
    <w:p w14:paraId="04F4BD5D" w14:textId="3D34C92C" w:rsidR="00CB34EE" w:rsidRPr="00097C12" w:rsidRDefault="00CB34EE" w:rsidP="00097C1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pozostałe wydatki w kwocie </w:t>
      </w:r>
      <w:r w:rsidR="00252C7D" w:rsidRPr="00097C12">
        <w:rPr>
          <w:rFonts w:ascii="Arial" w:hAnsi="Arial" w:cs="Arial"/>
        </w:rPr>
        <w:t>68 300,08</w:t>
      </w:r>
      <w:r w:rsidRPr="00097C12">
        <w:rPr>
          <w:rFonts w:ascii="Arial" w:hAnsi="Arial" w:cs="Arial"/>
        </w:rPr>
        <w:t xml:space="preserve"> zł na zakup pomocy naukowych zostały sfinansowane ze środków własnych Gminy Rogoźno. </w:t>
      </w:r>
    </w:p>
    <w:p w14:paraId="03F30945" w14:textId="7D089662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Kwoty te zostały przeznaczone między innymi na:</w:t>
      </w:r>
    </w:p>
    <w:p w14:paraId="0263EF24" w14:textId="2C4BFF5D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zakup książek i lektur bibliotek szkolnych,</w:t>
      </w:r>
    </w:p>
    <w:p w14:paraId="4ED9E2F0" w14:textId="41AA72EF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gry dydaktyczne na świetlice szkolną oraz oddziały przedszkolne,</w:t>
      </w:r>
    </w:p>
    <w:p w14:paraId="76AA3659" w14:textId="4F237863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zestawy komputerowe</w:t>
      </w:r>
    </w:p>
    <w:p w14:paraId="7AF3FCA0" w14:textId="5A67C431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tablice szkolne (ceramiczne i liniaturą)</w:t>
      </w:r>
    </w:p>
    <w:p w14:paraId="1F622A03" w14:textId="3BFB78FB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bryły</w:t>
      </w:r>
      <w:r w:rsidR="0033139A" w:rsidRPr="00097C12">
        <w:rPr>
          <w:rFonts w:ascii="Arial" w:hAnsi="Arial" w:cs="Arial"/>
        </w:rPr>
        <w:t xml:space="preserve"> geometryczne,</w:t>
      </w:r>
    </w:p>
    <w:p w14:paraId="395CFF37" w14:textId="1F4ECA01" w:rsidR="00040BAE" w:rsidRPr="00097C12" w:rsidRDefault="00040BAE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dyktafony,</w:t>
      </w:r>
    </w:p>
    <w:p w14:paraId="13F2875D" w14:textId="30704358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sprzęty </w:t>
      </w:r>
      <w:r w:rsidR="00063085" w:rsidRPr="00097C12">
        <w:rPr>
          <w:rFonts w:ascii="Arial" w:hAnsi="Arial" w:cs="Arial"/>
        </w:rPr>
        <w:t>n</w:t>
      </w:r>
      <w:r w:rsidRPr="00097C12">
        <w:rPr>
          <w:rFonts w:ascii="Arial" w:hAnsi="Arial" w:cs="Arial"/>
        </w:rPr>
        <w:t>a zajęcia z wychowania fizycznego,</w:t>
      </w:r>
    </w:p>
    <w:p w14:paraId="5A96B4C8" w14:textId="4A9A0AB6" w:rsidR="0033139A" w:rsidRPr="00097C12" w:rsidRDefault="0033139A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atestowane zabawki dla dzieci w przedszkolach,</w:t>
      </w:r>
    </w:p>
    <w:p w14:paraId="62A251C4" w14:textId="3D69D1E3" w:rsidR="0033139A" w:rsidRPr="00097C12" w:rsidRDefault="00297E39" w:rsidP="00097C1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programy edukacyjne on-line dla uczniów</w:t>
      </w:r>
    </w:p>
    <w:p w14:paraId="0D1A8DE4" w14:textId="45D97F26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4260 obejmuje zakup energii. W dziale 801 Oświata i wychowanie zaplanowano na ten cel 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 </w:t>
      </w:r>
      <w:r w:rsidR="001E75D8" w:rsidRPr="00097C12">
        <w:rPr>
          <w:rFonts w:ascii="Arial" w:hAnsi="Arial" w:cs="Arial"/>
        </w:rPr>
        <w:t>8</w:t>
      </w:r>
      <w:r w:rsidR="00252C7D" w:rsidRPr="00097C12">
        <w:rPr>
          <w:rFonts w:ascii="Arial" w:hAnsi="Arial" w:cs="Arial"/>
        </w:rPr>
        <w:t>70</w:t>
      </w:r>
      <w:r w:rsidR="00240170" w:rsidRPr="00097C12">
        <w:rPr>
          <w:rFonts w:ascii="Arial" w:hAnsi="Arial" w:cs="Arial"/>
        </w:rPr>
        <w:t> </w:t>
      </w:r>
      <w:r w:rsidR="00252C7D" w:rsidRPr="00097C12">
        <w:rPr>
          <w:rFonts w:ascii="Arial" w:hAnsi="Arial" w:cs="Arial"/>
        </w:rPr>
        <w:t>435</w:t>
      </w:r>
      <w:r w:rsidR="00240170" w:rsidRPr="00097C12">
        <w:rPr>
          <w:rFonts w:ascii="Arial" w:hAnsi="Arial" w:cs="Arial"/>
        </w:rPr>
        <w:t>,00</w:t>
      </w:r>
      <w:r w:rsidRPr="00097C12">
        <w:rPr>
          <w:rFonts w:ascii="Arial" w:hAnsi="Arial" w:cs="Arial"/>
        </w:rPr>
        <w:t xml:space="preserve"> zł, wydatkowane zostało do końca roku </w:t>
      </w:r>
      <w:r w:rsidR="00240170" w:rsidRPr="00097C12">
        <w:rPr>
          <w:rFonts w:ascii="Arial" w:hAnsi="Arial" w:cs="Arial"/>
        </w:rPr>
        <w:t>766 393,62</w:t>
      </w:r>
      <w:r w:rsidRPr="00097C12">
        <w:rPr>
          <w:rFonts w:ascii="Arial" w:hAnsi="Arial" w:cs="Arial"/>
        </w:rPr>
        <w:t xml:space="preserve"> zł, co stanowi </w:t>
      </w:r>
      <w:r w:rsidR="00240170" w:rsidRPr="00097C12">
        <w:rPr>
          <w:rFonts w:ascii="Arial" w:hAnsi="Arial" w:cs="Arial"/>
        </w:rPr>
        <w:t>88,05</w:t>
      </w:r>
      <w:r w:rsidRPr="00097C12">
        <w:rPr>
          <w:rFonts w:ascii="Arial" w:hAnsi="Arial" w:cs="Arial"/>
        </w:rPr>
        <w:t xml:space="preserve">%. Kwota niewykorzystanych środków pokrywa zobowiązania dotyczące płatności za energię, których termin płatności przypada na rok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>. Wydatki na energię zostały sklasyfikowane w następujących pozycjach paragrafu 4260:</w:t>
      </w:r>
    </w:p>
    <w:p w14:paraId="4EC21FB2" w14:textId="5039CC07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energia cieplna – wykonanie </w:t>
      </w:r>
      <w:r w:rsidR="00240170" w:rsidRPr="00097C12">
        <w:rPr>
          <w:rFonts w:ascii="Arial" w:hAnsi="Arial" w:cs="Arial"/>
        </w:rPr>
        <w:t>354 146,31</w:t>
      </w:r>
      <w:r w:rsidRPr="00097C12">
        <w:rPr>
          <w:rFonts w:ascii="Arial" w:hAnsi="Arial" w:cs="Arial"/>
        </w:rPr>
        <w:t xml:space="preserve"> zł,</w:t>
      </w:r>
    </w:p>
    <w:p w14:paraId="0846CE87" w14:textId="5B73D704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energia elektryczna – wykonanie </w:t>
      </w:r>
      <w:r w:rsidR="00240170" w:rsidRPr="00097C12">
        <w:rPr>
          <w:rFonts w:ascii="Arial" w:hAnsi="Arial" w:cs="Arial"/>
        </w:rPr>
        <w:t>321 2274,35</w:t>
      </w:r>
      <w:r w:rsidRPr="00097C12">
        <w:rPr>
          <w:rFonts w:ascii="Arial" w:hAnsi="Arial" w:cs="Arial"/>
        </w:rPr>
        <w:t xml:space="preserve"> zł,</w:t>
      </w:r>
    </w:p>
    <w:p w14:paraId="1F6DC2DF" w14:textId="5242060A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gaz do gotowania </w:t>
      </w:r>
      <w:r w:rsidR="00240170" w:rsidRPr="00097C12">
        <w:rPr>
          <w:rFonts w:ascii="Arial" w:hAnsi="Arial" w:cs="Arial"/>
        </w:rPr>
        <w:t>– 23 621,34</w:t>
      </w:r>
      <w:r w:rsidRPr="00097C12">
        <w:rPr>
          <w:rFonts w:ascii="Arial" w:hAnsi="Arial" w:cs="Arial"/>
        </w:rPr>
        <w:t xml:space="preserve"> zł,</w:t>
      </w:r>
    </w:p>
    <w:p w14:paraId="50D9B6D5" w14:textId="21660BDE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gaz do ogrzewania – </w:t>
      </w:r>
      <w:r w:rsidR="00240170" w:rsidRPr="00097C12">
        <w:rPr>
          <w:rFonts w:ascii="Arial" w:hAnsi="Arial" w:cs="Arial"/>
        </w:rPr>
        <w:t>45 113,41</w:t>
      </w:r>
      <w:r w:rsidR="001E75D8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>zł,</w:t>
      </w:r>
    </w:p>
    <w:p w14:paraId="4B47F0B4" w14:textId="337E4380" w:rsidR="0033139A" w:rsidRPr="00097C12" w:rsidRDefault="0033139A" w:rsidP="00097C12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woda – </w:t>
      </w:r>
      <w:r w:rsidR="001E75D8" w:rsidRPr="00097C12">
        <w:rPr>
          <w:rFonts w:ascii="Arial" w:hAnsi="Arial" w:cs="Arial"/>
        </w:rPr>
        <w:t>2</w:t>
      </w:r>
      <w:r w:rsidR="00240170" w:rsidRPr="00097C12">
        <w:rPr>
          <w:rFonts w:ascii="Arial" w:hAnsi="Arial" w:cs="Arial"/>
        </w:rPr>
        <w:t>2 238,21</w:t>
      </w:r>
      <w:r w:rsidRPr="00097C12">
        <w:rPr>
          <w:rFonts w:ascii="Arial" w:hAnsi="Arial" w:cs="Arial"/>
        </w:rPr>
        <w:t xml:space="preserve"> zł.</w:t>
      </w:r>
    </w:p>
    <w:p w14:paraId="7FDF948E" w14:textId="377402B3" w:rsidR="0033139A" w:rsidRPr="00097C12" w:rsidRDefault="0033139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zakup usług remontowych w paragrafie 4270 zaplanowano </w:t>
      </w:r>
      <w:r w:rsidR="00F319BF" w:rsidRPr="00097C12">
        <w:rPr>
          <w:rFonts w:ascii="Arial" w:hAnsi="Arial" w:cs="Arial"/>
        </w:rPr>
        <w:t>23 440,21</w:t>
      </w:r>
      <w:r w:rsidRPr="00097C12">
        <w:rPr>
          <w:rFonts w:ascii="Arial" w:hAnsi="Arial" w:cs="Arial"/>
        </w:rPr>
        <w:t xml:space="preserve"> zł, wydatkowano </w:t>
      </w:r>
      <w:r w:rsidR="00631C49" w:rsidRPr="00097C12">
        <w:rPr>
          <w:rFonts w:ascii="Arial" w:hAnsi="Arial" w:cs="Arial"/>
        </w:rPr>
        <w:br/>
      </w:r>
      <w:r w:rsidR="00240170" w:rsidRPr="00097C12">
        <w:rPr>
          <w:rFonts w:ascii="Arial" w:hAnsi="Arial" w:cs="Arial"/>
        </w:rPr>
        <w:t>w 100,00</w:t>
      </w:r>
      <w:r w:rsidRPr="00097C12">
        <w:rPr>
          <w:rFonts w:ascii="Arial" w:hAnsi="Arial" w:cs="Arial"/>
        </w:rPr>
        <w:t>%</w:t>
      </w:r>
      <w:r w:rsidR="00240170" w:rsidRPr="00097C12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W roku sprawozdawczym zrealizowano następujące prace remontowe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>w placówkach oświatowych:</w:t>
      </w:r>
    </w:p>
    <w:p w14:paraId="1DBB1E16" w14:textId="10C21CCB" w:rsidR="001E75D8" w:rsidRPr="00097C12" w:rsidRDefault="001E75D8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Prace awaryjne </w:t>
      </w:r>
      <w:r w:rsidR="00040BAE" w:rsidRPr="00097C12">
        <w:rPr>
          <w:rFonts w:ascii="Arial" w:hAnsi="Arial" w:cs="Arial"/>
        </w:rPr>
        <w:t xml:space="preserve"> SP2</w:t>
      </w:r>
      <w:r w:rsidRPr="00097C12">
        <w:rPr>
          <w:rFonts w:ascii="Arial" w:hAnsi="Arial" w:cs="Arial"/>
        </w:rPr>
        <w:t xml:space="preserve"> </w:t>
      </w:r>
      <w:r w:rsidR="00040BAE" w:rsidRPr="00097C12">
        <w:rPr>
          <w:rFonts w:ascii="Arial" w:hAnsi="Arial" w:cs="Arial"/>
        </w:rPr>
        <w:t>(ubezpieczenie)</w:t>
      </w:r>
      <w:r w:rsidR="00040BAE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  </w:t>
      </w:r>
      <w:r w:rsidR="00040BAE" w:rsidRPr="00097C12">
        <w:rPr>
          <w:rFonts w:ascii="Arial" w:hAnsi="Arial" w:cs="Arial"/>
        </w:rPr>
        <w:t>1 864</w:t>
      </w:r>
      <w:r w:rsidRPr="00097C12">
        <w:rPr>
          <w:rFonts w:ascii="Arial" w:hAnsi="Arial" w:cs="Arial"/>
        </w:rPr>
        <w:t>,</w:t>
      </w:r>
      <w:r w:rsidR="00040BAE" w:rsidRPr="00097C1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 zł</w:t>
      </w:r>
    </w:p>
    <w:p w14:paraId="78EBE201" w14:textId="64C49990" w:rsidR="001E75D8" w:rsidRPr="00097C12" w:rsidRDefault="00040BAE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Remont pomieszczeń SP2</w:t>
      </w:r>
      <w:r w:rsidR="001E75D8" w:rsidRPr="00097C12">
        <w:rPr>
          <w:rFonts w:ascii="Arial" w:hAnsi="Arial" w:cs="Arial"/>
        </w:rPr>
        <w:tab/>
        <w:t xml:space="preserve"> </w:t>
      </w:r>
      <w:r w:rsidR="001E75D8" w:rsidRPr="00097C12">
        <w:rPr>
          <w:rFonts w:ascii="Arial" w:hAnsi="Arial" w:cs="Arial"/>
        </w:rPr>
        <w:tab/>
        <w:t xml:space="preserve">–   </w:t>
      </w:r>
      <w:r w:rsidRPr="00097C12">
        <w:rPr>
          <w:rFonts w:ascii="Arial" w:hAnsi="Arial" w:cs="Arial"/>
        </w:rPr>
        <w:t>1 500,00 zł,</w:t>
      </w:r>
    </w:p>
    <w:p w14:paraId="72EB9ADC" w14:textId="5CC2B082" w:rsidR="001E75D8" w:rsidRPr="00097C12" w:rsidRDefault="00040BAE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Montaż kotła c.o. SPG</w:t>
      </w:r>
      <w:r w:rsidR="001E75D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ab/>
      </w:r>
      <w:r w:rsidR="001E75D8" w:rsidRPr="00097C12">
        <w:rPr>
          <w:rFonts w:ascii="Arial" w:hAnsi="Arial" w:cs="Arial"/>
        </w:rPr>
        <w:t xml:space="preserve">- </w:t>
      </w:r>
      <w:r w:rsidRPr="00097C12">
        <w:rPr>
          <w:rFonts w:ascii="Arial" w:hAnsi="Arial" w:cs="Arial"/>
        </w:rPr>
        <w:t>9 963,00</w:t>
      </w:r>
      <w:r w:rsidR="001E75D8" w:rsidRPr="00097C12">
        <w:rPr>
          <w:rFonts w:ascii="Arial" w:hAnsi="Arial" w:cs="Arial"/>
        </w:rPr>
        <w:t xml:space="preserve"> zł</w:t>
      </w:r>
    </w:p>
    <w:p w14:paraId="7B6DB79E" w14:textId="3A42A8D4" w:rsidR="001E75D8" w:rsidRPr="00097C12" w:rsidRDefault="008B50A0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Naprawa </w:t>
      </w:r>
      <w:r w:rsidR="00040BAE" w:rsidRPr="00097C12">
        <w:rPr>
          <w:rFonts w:ascii="Arial" w:hAnsi="Arial" w:cs="Arial"/>
        </w:rPr>
        <w:t>i remont opierzenia SP Pruśce</w:t>
      </w:r>
      <w:r w:rsidRPr="00097C12">
        <w:rPr>
          <w:rFonts w:ascii="Arial" w:hAnsi="Arial" w:cs="Arial"/>
        </w:rPr>
        <w:t xml:space="preserve"> - 1</w:t>
      </w:r>
      <w:r w:rsidR="00040BAE" w:rsidRPr="00097C12">
        <w:rPr>
          <w:rFonts w:ascii="Arial" w:hAnsi="Arial" w:cs="Arial"/>
        </w:rPr>
        <w:t> 013,21</w:t>
      </w:r>
      <w:r w:rsidRPr="00097C12">
        <w:rPr>
          <w:rFonts w:ascii="Arial" w:hAnsi="Arial" w:cs="Arial"/>
        </w:rPr>
        <w:t xml:space="preserve"> zł</w:t>
      </w:r>
    </w:p>
    <w:p w14:paraId="03C83CFC" w14:textId="6E17A127" w:rsidR="008B50A0" w:rsidRPr="00097C12" w:rsidRDefault="00040BAE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Remont pomieszczeń SP Gościejewo </w:t>
      </w:r>
      <w:r w:rsidR="008B50A0" w:rsidRPr="00097C12">
        <w:rPr>
          <w:rFonts w:ascii="Arial" w:hAnsi="Arial" w:cs="Arial"/>
        </w:rPr>
        <w:tab/>
        <w:t xml:space="preserve">-   </w:t>
      </w:r>
      <w:r w:rsidRPr="00097C12">
        <w:rPr>
          <w:rFonts w:ascii="Arial" w:hAnsi="Arial" w:cs="Arial"/>
        </w:rPr>
        <w:t>5 500,00</w:t>
      </w:r>
      <w:r w:rsidR="008B50A0" w:rsidRPr="00097C12">
        <w:rPr>
          <w:rFonts w:ascii="Arial" w:hAnsi="Arial" w:cs="Arial"/>
        </w:rPr>
        <w:t xml:space="preserve"> zł</w:t>
      </w:r>
    </w:p>
    <w:p w14:paraId="415FCE5A" w14:textId="7BED2476" w:rsidR="008B50A0" w:rsidRPr="00097C12" w:rsidRDefault="008B50A0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Montaż i demontaż płotu w SP Pruśce </w:t>
      </w:r>
      <w:r w:rsidRPr="00097C12">
        <w:rPr>
          <w:rFonts w:ascii="Arial" w:hAnsi="Arial" w:cs="Arial"/>
        </w:rPr>
        <w:tab/>
        <w:t>-   8 560,80 zł</w:t>
      </w:r>
    </w:p>
    <w:p w14:paraId="539CAEB0" w14:textId="57EF90D4" w:rsidR="003469FE" w:rsidRPr="00097C12" w:rsidRDefault="003469FE" w:rsidP="00097C12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Inne drobne naprawy i remonty sprzętu</w:t>
      </w:r>
    </w:p>
    <w:p w14:paraId="4D8F36BD" w14:textId="5057A51B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 4280 obejmuje zakup usług zdrowotnych dla pracowników na badania profilaktyczne </w:t>
      </w:r>
      <w:r w:rsidRPr="00097C12">
        <w:rPr>
          <w:rFonts w:ascii="Arial" w:hAnsi="Arial" w:cs="Arial"/>
        </w:rPr>
        <w:br/>
        <w:t>i okresowe (na ten cel wydatkowano kwotę 13 5</w:t>
      </w:r>
      <w:r w:rsidR="003469FE" w:rsidRPr="00097C12">
        <w:rPr>
          <w:rFonts w:ascii="Arial" w:hAnsi="Arial" w:cs="Arial"/>
        </w:rPr>
        <w:t>57</w:t>
      </w:r>
      <w:r w:rsidRPr="00097C12">
        <w:rPr>
          <w:rFonts w:ascii="Arial" w:hAnsi="Arial" w:cs="Arial"/>
        </w:rPr>
        <w:t xml:space="preserve">,00 zł) oraz badania uczniów klas sportowych </w:t>
      </w:r>
      <w:r w:rsidR="00631C49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Szkole Podstawowej nr 3 w Rogoźnie oraz w Szkole Podstawowej w Parkowie (wydatkowano </w:t>
      </w:r>
      <w:r w:rsidR="003469FE" w:rsidRPr="00097C12">
        <w:rPr>
          <w:rFonts w:ascii="Arial" w:hAnsi="Arial" w:cs="Arial"/>
        </w:rPr>
        <w:t>2.76</w:t>
      </w:r>
      <w:r w:rsidRPr="00097C12">
        <w:rPr>
          <w:rFonts w:ascii="Arial" w:hAnsi="Arial" w:cs="Arial"/>
        </w:rPr>
        <w:t>0,00 zł).</w:t>
      </w:r>
    </w:p>
    <w:p w14:paraId="0A33D225" w14:textId="58079F59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Razem na zakup usług zdrowotnych przeznaczono w planie finansowym </w:t>
      </w:r>
      <w:r w:rsidR="003469FE" w:rsidRPr="00097C12">
        <w:rPr>
          <w:rFonts w:ascii="Arial" w:hAnsi="Arial" w:cs="Arial"/>
        </w:rPr>
        <w:t>21 980</w:t>
      </w:r>
      <w:r w:rsidRPr="00097C12">
        <w:rPr>
          <w:rFonts w:ascii="Arial" w:hAnsi="Arial" w:cs="Arial"/>
        </w:rPr>
        <w:t>,00 zł.</w:t>
      </w:r>
      <w:r w:rsidR="003469FE" w:rsidRPr="00097C12">
        <w:rPr>
          <w:rFonts w:ascii="Arial" w:hAnsi="Arial" w:cs="Arial"/>
        </w:rPr>
        <w:t>,</w:t>
      </w:r>
      <w:r w:rsidRPr="00097C12">
        <w:rPr>
          <w:rFonts w:ascii="Arial" w:hAnsi="Arial" w:cs="Arial"/>
        </w:rPr>
        <w:t xml:space="preserve"> </w:t>
      </w:r>
      <w:r w:rsidR="003469FE" w:rsidRPr="00097C12">
        <w:rPr>
          <w:rFonts w:ascii="Arial" w:hAnsi="Arial" w:cs="Arial"/>
        </w:rPr>
        <w:t>n</w:t>
      </w:r>
      <w:r w:rsidRPr="00097C12">
        <w:rPr>
          <w:rFonts w:ascii="Arial" w:hAnsi="Arial" w:cs="Arial"/>
        </w:rPr>
        <w:t xml:space="preserve">atomiast wykonano </w:t>
      </w:r>
      <w:r w:rsidR="003469FE" w:rsidRPr="00097C12">
        <w:rPr>
          <w:rFonts w:ascii="Arial" w:hAnsi="Arial" w:cs="Arial"/>
        </w:rPr>
        <w:t>16 317,00</w:t>
      </w:r>
      <w:r w:rsidRPr="00097C12">
        <w:rPr>
          <w:rFonts w:ascii="Arial" w:hAnsi="Arial" w:cs="Arial"/>
        </w:rPr>
        <w:t xml:space="preserve"> zł, co stanowi </w:t>
      </w:r>
      <w:r w:rsidR="003469FE" w:rsidRPr="00097C12">
        <w:rPr>
          <w:rFonts w:ascii="Arial" w:hAnsi="Arial" w:cs="Arial"/>
        </w:rPr>
        <w:t>74,24</w:t>
      </w:r>
      <w:r w:rsidRPr="00097C12">
        <w:rPr>
          <w:rFonts w:ascii="Arial" w:hAnsi="Arial" w:cs="Arial"/>
        </w:rPr>
        <w:t xml:space="preserve"> %. </w:t>
      </w:r>
    </w:p>
    <w:p w14:paraId="1A8D3C39" w14:textId="33FA5759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4300 obejmuje zakup usług pozostałych. Plan wydatków na ten cel w dziale 801 wynosił 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 </w:t>
      </w:r>
      <w:r w:rsidR="003469FE" w:rsidRPr="00097C12">
        <w:rPr>
          <w:rFonts w:ascii="Arial" w:hAnsi="Arial" w:cs="Arial"/>
        </w:rPr>
        <w:t>1 842 258,73</w:t>
      </w:r>
      <w:r w:rsidRPr="00097C12">
        <w:rPr>
          <w:rFonts w:ascii="Arial" w:hAnsi="Arial" w:cs="Arial"/>
        </w:rPr>
        <w:t xml:space="preserve"> zł, wykonanie wyniosło 1</w:t>
      </w:r>
      <w:r w:rsidR="003469FE" w:rsidRPr="00097C12">
        <w:rPr>
          <w:rFonts w:ascii="Arial" w:hAnsi="Arial" w:cs="Arial"/>
        </w:rPr>
        <w:t> 795 631,43</w:t>
      </w:r>
      <w:r w:rsidRPr="00097C12">
        <w:rPr>
          <w:rFonts w:ascii="Arial" w:hAnsi="Arial" w:cs="Arial"/>
        </w:rPr>
        <w:t xml:space="preserve"> zł, co stanowi 9</w:t>
      </w:r>
      <w:r w:rsidR="003469FE" w:rsidRPr="00097C12">
        <w:rPr>
          <w:rFonts w:ascii="Arial" w:hAnsi="Arial" w:cs="Arial"/>
        </w:rPr>
        <w:t>7,47</w:t>
      </w:r>
      <w:r w:rsidRPr="00097C12">
        <w:rPr>
          <w:rFonts w:ascii="Arial" w:hAnsi="Arial" w:cs="Arial"/>
        </w:rPr>
        <w:t>%.</w:t>
      </w:r>
    </w:p>
    <w:p w14:paraId="374C24C9" w14:textId="25F5CF4B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pozycją w tym zestawieniu są wydatki klasyfikowane w rozdziale 80113 Dowóz uczniów do szkół. Wydatek ten mieści się w planie finansowym Centrum Usług Wspólnych. Na ten cel przeznaczono kwotę </w:t>
      </w:r>
      <w:r w:rsidR="0093342C" w:rsidRPr="00097C12">
        <w:rPr>
          <w:rFonts w:ascii="Arial" w:hAnsi="Arial" w:cs="Arial"/>
        </w:rPr>
        <w:t>1</w:t>
      </w:r>
      <w:r w:rsidR="003469FE" w:rsidRPr="00097C12">
        <w:rPr>
          <w:rFonts w:ascii="Arial" w:hAnsi="Arial" w:cs="Arial"/>
        </w:rPr>
        <w:t> 334 762</w:t>
      </w:r>
      <w:r w:rsidRPr="00097C12">
        <w:rPr>
          <w:rFonts w:ascii="Arial" w:hAnsi="Arial" w:cs="Arial"/>
        </w:rPr>
        <w:t xml:space="preserve">,00 zł, wydatkowano łącznie </w:t>
      </w:r>
      <w:r w:rsidR="003469FE" w:rsidRPr="00097C12">
        <w:rPr>
          <w:rFonts w:ascii="Arial" w:hAnsi="Arial" w:cs="Arial"/>
        </w:rPr>
        <w:t>1 324 579,80</w:t>
      </w:r>
      <w:r w:rsidRPr="00097C12">
        <w:rPr>
          <w:rFonts w:ascii="Arial" w:hAnsi="Arial" w:cs="Arial"/>
        </w:rPr>
        <w:t xml:space="preserve"> zł (tj. 9</w:t>
      </w:r>
      <w:r w:rsidR="00216A96" w:rsidRPr="00097C12">
        <w:rPr>
          <w:rFonts w:ascii="Arial" w:hAnsi="Arial" w:cs="Arial"/>
        </w:rPr>
        <w:t>9</w:t>
      </w:r>
      <w:r w:rsidR="003469FE" w:rsidRPr="00097C12">
        <w:rPr>
          <w:rFonts w:ascii="Arial" w:hAnsi="Arial" w:cs="Arial"/>
        </w:rPr>
        <w:t>,24</w:t>
      </w:r>
      <w:r w:rsidRPr="00097C12">
        <w:rPr>
          <w:rFonts w:ascii="Arial" w:hAnsi="Arial" w:cs="Arial"/>
        </w:rPr>
        <w:t>% planu) na następujące pozycje:</w:t>
      </w:r>
    </w:p>
    <w:p w14:paraId="7F2BFC55" w14:textId="2A42222D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biletowane </w:t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216A96" w:rsidRPr="00097C12">
        <w:rPr>
          <w:rFonts w:ascii="Arial" w:hAnsi="Arial" w:cs="Arial"/>
        </w:rPr>
        <w:t>633 320,00</w:t>
      </w:r>
      <w:r w:rsidRPr="00097C12">
        <w:rPr>
          <w:rFonts w:ascii="Arial" w:hAnsi="Arial" w:cs="Arial"/>
        </w:rPr>
        <w:t xml:space="preserve"> zł;</w:t>
      </w:r>
    </w:p>
    <w:p w14:paraId="557C5226" w14:textId="641AFB25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osób niepełnosprawnych </w:t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="00B50A78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216A96" w:rsidRPr="00097C12">
        <w:rPr>
          <w:rFonts w:ascii="Arial" w:hAnsi="Arial" w:cs="Arial"/>
        </w:rPr>
        <w:t>653 863,88</w:t>
      </w:r>
      <w:r w:rsidRPr="00097C12">
        <w:rPr>
          <w:rFonts w:ascii="Arial" w:hAnsi="Arial" w:cs="Arial"/>
        </w:rPr>
        <w:t xml:space="preserve"> zł;</w:t>
      </w:r>
    </w:p>
    <w:p w14:paraId="1D684CA8" w14:textId="17C84C89" w:rsidR="00F10E41" w:rsidRPr="00097C12" w:rsidRDefault="00F10E41" w:rsidP="00097C1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dowozy osób niepełnosprawnych (umowy indywidualne) – </w:t>
      </w:r>
      <w:r w:rsidR="00216A96" w:rsidRPr="00097C12">
        <w:rPr>
          <w:rFonts w:ascii="Arial" w:hAnsi="Arial" w:cs="Arial"/>
        </w:rPr>
        <w:t>37 395,92</w:t>
      </w:r>
      <w:r w:rsidRPr="00097C12">
        <w:rPr>
          <w:rFonts w:ascii="Arial" w:hAnsi="Arial" w:cs="Arial"/>
        </w:rPr>
        <w:t xml:space="preserve"> zł.</w:t>
      </w:r>
    </w:p>
    <w:p w14:paraId="3359377E" w14:textId="77777777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Pozostałe wydatki w paragrafie zakupu usług pozostałych obejmują:</w:t>
      </w:r>
    </w:p>
    <w:p w14:paraId="00B2A921" w14:textId="5B78EC42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wywóz nieczystości – </w:t>
      </w:r>
      <w:r w:rsidR="00B50A78" w:rsidRPr="00097C12">
        <w:rPr>
          <w:rFonts w:ascii="Arial" w:hAnsi="Arial" w:cs="Arial"/>
        </w:rPr>
        <w:t>120 287,12</w:t>
      </w:r>
      <w:r w:rsidRPr="00097C12">
        <w:rPr>
          <w:rFonts w:ascii="Arial" w:hAnsi="Arial" w:cs="Arial"/>
        </w:rPr>
        <w:t xml:space="preserve"> zł,</w:t>
      </w:r>
    </w:p>
    <w:p w14:paraId="610F0DFC" w14:textId="6DB42F29" w:rsidR="00F10E41" w:rsidRPr="00097C12" w:rsidRDefault="0079424F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</w:t>
      </w:r>
      <w:r w:rsidR="00F10E41" w:rsidRPr="00097C12">
        <w:rPr>
          <w:rFonts w:ascii="Arial" w:hAnsi="Arial" w:cs="Arial"/>
        </w:rPr>
        <w:t xml:space="preserve">akup usług adm. RODO, ABI, ochronę mienia, dozorowanie – </w:t>
      </w:r>
      <w:r w:rsidR="00B50A78" w:rsidRPr="00097C12">
        <w:rPr>
          <w:rFonts w:ascii="Arial" w:hAnsi="Arial" w:cs="Arial"/>
        </w:rPr>
        <w:t>47 786,09</w:t>
      </w:r>
      <w:r w:rsidR="00F10E41" w:rsidRPr="00097C12">
        <w:rPr>
          <w:rFonts w:ascii="Arial" w:hAnsi="Arial" w:cs="Arial"/>
        </w:rPr>
        <w:t xml:space="preserve"> zł,</w:t>
      </w:r>
    </w:p>
    <w:p w14:paraId="06141BA3" w14:textId="5BD2BCB3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inne usługi transportowe (dowóz uczniów na konkursy, imprezy szkolne, przeglądy) – </w:t>
      </w:r>
      <w:r w:rsidR="0079424F" w:rsidRPr="00097C12">
        <w:rPr>
          <w:rFonts w:ascii="Arial" w:hAnsi="Arial" w:cs="Arial"/>
        </w:rPr>
        <w:br/>
      </w:r>
      <w:r w:rsidR="00B50A78" w:rsidRPr="00097C12">
        <w:rPr>
          <w:rFonts w:ascii="Arial" w:hAnsi="Arial" w:cs="Arial"/>
        </w:rPr>
        <w:t>9 077,72</w:t>
      </w:r>
      <w:r w:rsidRPr="00097C12">
        <w:rPr>
          <w:rFonts w:ascii="Arial" w:hAnsi="Arial" w:cs="Arial"/>
        </w:rPr>
        <w:t xml:space="preserve"> zł,</w:t>
      </w:r>
    </w:p>
    <w:p w14:paraId="4C74EDAB" w14:textId="3F094B74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dzierżawa ksero i innych urządzeń – 31</w:t>
      </w:r>
      <w:r w:rsidR="00B50A78" w:rsidRPr="00097C12">
        <w:rPr>
          <w:rFonts w:ascii="Arial" w:hAnsi="Arial" w:cs="Arial"/>
        </w:rPr>
        <w:t> 467,01</w:t>
      </w:r>
      <w:r w:rsidRPr="00097C12">
        <w:rPr>
          <w:rFonts w:ascii="Arial" w:hAnsi="Arial" w:cs="Arial"/>
        </w:rPr>
        <w:t xml:space="preserve"> zł, </w:t>
      </w:r>
    </w:p>
    <w:p w14:paraId="3CCE8E77" w14:textId="1718A619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koszty i prowizje bankowe i pocztowe – </w:t>
      </w:r>
      <w:r w:rsidR="00B50A78" w:rsidRPr="00097C12">
        <w:rPr>
          <w:rFonts w:ascii="Arial" w:hAnsi="Arial" w:cs="Arial"/>
        </w:rPr>
        <w:t>16 885,71</w:t>
      </w:r>
      <w:r w:rsidRPr="00097C12">
        <w:rPr>
          <w:rFonts w:ascii="Arial" w:hAnsi="Arial" w:cs="Arial"/>
        </w:rPr>
        <w:t xml:space="preserve"> zł,</w:t>
      </w:r>
    </w:p>
    <w:p w14:paraId="318EBC95" w14:textId="3BE4CCEA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przedłużenie licencji komputerowych – </w:t>
      </w:r>
      <w:r w:rsidR="00B50A78" w:rsidRPr="00097C12">
        <w:rPr>
          <w:rFonts w:ascii="Arial" w:hAnsi="Arial" w:cs="Arial"/>
        </w:rPr>
        <w:t>43 591,85</w:t>
      </w:r>
      <w:r w:rsidRPr="00097C12">
        <w:rPr>
          <w:rFonts w:ascii="Arial" w:hAnsi="Arial" w:cs="Arial"/>
        </w:rPr>
        <w:t xml:space="preserve"> zł,</w:t>
      </w:r>
    </w:p>
    <w:p w14:paraId="539605DF" w14:textId="06696A04" w:rsidR="00B50A78" w:rsidRPr="00097C12" w:rsidRDefault="00B50A78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ochrona mienia i dozorowanie – 8 118,06 zł</w:t>
      </w:r>
    </w:p>
    <w:p w14:paraId="1514BF46" w14:textId="1F8E7660" w:rsidR="00B50A78" w:rsidRPr="00097C12" w:rsidRDefault="00B50A78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przeglądy okresowe  - 12 286,08 zł</w:t>
      </w:r>
    </w:p>
    <w:p w14:paraId="3E28C965" w14:textId="77784A2E" w:rsidR="00F10E41" w:rsidRPr="00097C12" w:rsidRDefault="00F10E41" w:rsidP="00097C1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 xml:space="preserve">dofinansowanie kształcenia nauczycieli (zaplanowane w rozdziale 80146) w kwocie </w:t>
      </w:r>
      <w:r w:rsidR="000173AC">
        <w:rPr>
          <w:rFonts w:ascii="Arial" w:hAnsi="Arial" w:cs="Arial"/>
        </w:rPr>
        <w:br/>
      </w:r>
      <w:r w:rsidR="00B50A78" w:rsidRPr="00097C12">
        <w:rPr>
          <w:rFonts w:ascii="Arial" w:hAnsi="Arial" w:cs="Arial"/>
        </w:rPr>
        <w:t>32 327</w:t>
      </w:r>
      <w:r w:rsidRPr="00097C12">
        <w:rPr>
          <w:rFonts w:ascii="Arial" w:hAnsi="Arial" w:cs="Arial"/>
        </w:rPr>
        <w:t xml:space="preserve"> zł z planowanych </w:t>
      </w:r>
      <w:r w:rsidR="00B50A78" w:rsidRPr="00097C12">
        <w:rPr>
          <w:rFonts w:ascii="Arial" w:hAnsi="Arial" w:cs="Arial"/>
        </w:rPr>
        <w:t>40 050</w:t>
      </w:r>
      <w:r w:rsidRPr="00097C12">
        <w:rPr>
          <w:rFonts w:ascii="Arial" w:hAnsi="Arial" w:cs="Arial"/>
        </w:rPr>
        <w:t>,00</w:t>
      </w:r>
      <w:r w:rsidR="00B50A78" w:rsidRPr="00097C12">
        <w:rPr>
          <w:rFonts w:ascii="Arial" w:hAnsi="Arial" w:cs="Arial"/>
        </w:rPr>
        <w:t xml:space="preserve"> zł</w:t>
      </w:r>
      <w:r w:rsidRPr="00097C12">
        <w:rPr>
          <w:rFonts w:ascii="Arial" w:hAnsi="Arial" w:cs="Arial"/>
        </w:rPr>
        <w:t>.</w:t>
      </w:r>
    </w:p>
    <w:p w14:paraId="15FEB725" w14:textId="7A391C73" w:rsidR="009118D9" w:rsidRPr="00097C12" w:rsidRDefault="009118D9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Za priorytetowe kierunki doskonalenia zawodowego uwzględniono w szczególności:</w:t>
      </w:r>
    </w:p>
    <w:p w14:paraId="1D1085A7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nauczanie historii i wiedzy o społeczeństwie,</w:t>
      </w:r>
    </w:p>
    <w:p w14:paraId="1DE41B7B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wspieranie rozwoju i edukacji osób ze spektrum autyzmu,</w:t>
      </w:r>
    </w:p>
    <w:p w14:paraId="52FEFFEB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wczesnoszkolne nauczanie języka angielskiego,</w:t>
      </w:r>
    </w:p>
    <w:p w14:paraId="1BACCA17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przyrody,</w:t>
      </w:r>
    </w:p>
    <w:p w14:paraId="4ED1A786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bibliotekoznawstwa i informacji naukowej,</w:t>
      </w:r>
    </w:p>
    <w:p w14:paraId="5C14B158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eastAsia="Times New Roman" w:hAnsi="Arial" w:cs="Arial"/>
        </w:rPr>
        <w:t>prowadzenia zajęć z pomocy psychologiczno-pedagogicznej (logopedii, terapii pedagogicznej, socjoterapii, oligofrenopedagogiki, tyflopedagogiki, surdopedagogiki, psychologii),</w:t>
      </w:r>
    </w:p>
    <w:p w14:paraId="20E46BDD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eastAsia="Times New Roman" w:hAnsi="Arial" w:cs="Arial"/>
        </w:rPr>
        <w:t>fizyki,</w:t>
      </w:r>
    </w:p>
    <w:p w14:paraId="760AD087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nauczania języka polskiego jako obcego i drugiego,</w:t>
      </w:r>
    </w:p>
    <w:p w14:paraId="17EEC3AE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eastAsia="Times New Roman" w:hAnsi="Arial" w:cs="Arial"/>
        </w:rPr>
        <w:t>etyki,</w:t>
      </w:r>
    </w:p>
    <w:p w14:paraId="3DD5AEC5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eastAsia="Times New Roman" w:hAnsi="Arial" w:cs="Arial"/>
        </w:rPr>
        <w:t>geografii.</w:t>
      </w:r>
    </w:p>
    <w:p w14:paraId="499E9D1F" w14:textId="77777777" w:rsidR="009118D9" w:rsidRPr="00097C12" w:rsidRDefault="009118D9" w:rsidP="00097C1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97C12">
        <w:rPr>
          <w:rFonts w:ascii="Arial" w:eastAsia="Times New Roman" w:hAnsi="Arial" w:cs="Arial"/>
        </w:rPr>
        <w:t xml:space="preserve">edukacja dla bezpieczeństwa, przysposobienie obronne. </w:t>
      </w:r>
    </w:p>
    <w:p w14:paraId="63D9A45B" w14:textId="668D2CAF" w:rsidR="009118D9" w:rsidRPr="00097C12" w:rsidRDefault="009118D9" w:rsidP="00097C12">
      <w:pPr>
        <w:spacing w:line="360" w:lineRule="auto"/>
        <w:ind w:left="36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Wykorzystanie środków </w:t>
      </w:r>
      <w:r w:rsidR="00446CA2" w:rsidRPr="00097C12">
        <w:rPr>
          <w:rFonts w:ascii="Arial" w:hAnsi="Arial" w:cs="Arial"/>
        </w:rPr>
        <w:t xml:space="preserve">na dokształcanie nauczycieli (studia) </w:t>
      </w:r>
      <w:r w:rsidRPr="00097C12">
        <w:rPr>
          <w:rFonts w:ascii="Arial" w:hAnsi="Arial" w:cs="Arial"/>
        </w:rPr>
        <w:t>w poszczególnych jednostkach:</w:t>
      </w:r>
    </w:p>
    <w:p w14:paraId="08CC6B25" w14:textId="612A4E10" w:rsidR="00B50A78" w:rsidRPr="00097C12" w:rsidRDefault="00B50A78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Przedszkole nr 1 </w:t>
      </w:r>
      <w:r w:rsidR="009569DA" w:rsidRPr="00097C12">
        <w:rPr>
          <w:rFonts w:ascii="Arial" w:hAnsi="Arial" w:cs="Arial"/>
        </w:rPr>
        <w:t xml:space="preserve">w Rogoźnie </w:t>
      </w:r>
      <w:r w:rsidR="009569DA" w:rsidRPr="00097C12">
        <w:rPr>
          <w:rFonts w:ascii="Arial" w:hAnsi="Arial" w:cs="Arial"/>
        </w:rPr>
        <w:tab/>
      </w:r>
      <w:r w:rsidR="009569DA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 xml:space="preserve">– </w:t>
      </w:r>
      <w:r w:rsidR="009569DA" w:rsidRPr="00097C12">
        <w:rPr>
          <w:rFonts w:ascii="Arial" w:hAnsi="Arial" w:cs="Arial"/>
        </w:rPr>
        <w:t xml:space="preserve">  </w:t>
      </w:r>
      <w:r w:rsidRPr="00097C12">
        <w:rPr>
          <w:rFonts w:ascii="Arial" w:hAnsi="Arial" w:cs="Arial"/>
        </w:rPr>
        <w:t>1 119,00 zł,</w:t>
      </w:r>
    </w:p>
    <w:p w14:paraId="701B1100" w14:textId="2F0194D4" w:rsidR="00B50A78" w:rsidRPr="00097C12" w:rsidRDefault="00B50A78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Przedszkole nr 2 </w:t>
      </w:r>
      <w:r w:rsidR="009569DA" w:rsidRPr="00097C12">
        <w:rPr>
          <w:rFonts w:ascii="Arial" w:hAnsi="Arial" w:cs="Arial"/>
        </w:rPr>
        <w:t xml:space="preserve">w Rogoźnie </w:t>
      </w:r>
      <w:r w:rsidR="009569DA" w:rsidRPr="00097C12">
        <w:rPr>
          <w:rFonts w:ascii="Arial" w:hAnsi="Arial" w:cs="Arial"/>
        </w:rPr>
        <w:tab/>
      </w:r>
      <w:r w:rsidR="009569DA" w:rsidRPr="00097C12">
        <w:rPr>
          <w:rFonts w:ascii="Arial" w:hAnsi="Arial" w:cs="Arial"/>
        </w:rPr>
        <w:tab/>
      </w:r>
      <w:r w:rsidRPr="00097C12">
        <w:rPr>
          <w:rFonts w:ascii="Arial" w:hAnsi="Arial" w:cs="Arial"/>
        </w:rPr>
        <w:t>–</w:t>
      </w:r>
      <w:r w:rsidR="009569DA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 </w:t>
      </w:r>
      <w:r w:rsidR="009569DA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>3 208,00 zł</w:t>
      </w:r>
    </w:p>
    <w:p w14:paraId="3003A2AA" w14:textId="6AB75AC3" w:rsidR="009569DA" w:rsidRPr="00097C12" w:rsidRDefault="009569DA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Szkoła Podstawowa nr 2 w Rogoźnie</w:t>
      </w:r>
      <w:r w:rsidRPr="00097C12">
        <w:rPr>
          <w:rFonts w:ascii="Arial" w:hAnsi="Arial" w:cs="Arial"/>
        </w:rPr>
        <w:tab/>
        <w:t xml:space="preserve"> –  8 000,00 zł,</w:t>
      </w:r>
    </w:p>
    <w:p w14:paraId="5ACC3EE8" w14:textId="468ED0AD" w:rsidR="009569DA" w:rsidRPr="00097C12" w:rsidRDefault="009569DA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nr 3 w Rogoźnie </w:t>
      </w:r>
      <w:r w:rsidRPr="00097C12">
        <w:rPr>
          <w:rFonts w:ascii="Arial" w:hAnsi="Arial" w:cs="Arial"/>
        </w:rPr>
        <w:tab/>
        <w:t xml:space="preserve"> – 15 000,00 zł,</w:t>
      </w:r>
    </w:p>
    <w:p w14:paraId="1B955B5B" w14:textId="067D2DA3" w:rsidR="009569DA" w:rsidRPr="00097C12" w:rsidRDefault="009569DA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w Budziszewku </w:t>
      </w:r>
      <w:r w:rsidRPr="00097C12">
        <w:rPr>
          <w:rFonts w:ascii="Arial" w:hAnsi="Arial" w:cs="Arial"/>
        </w:rPr>
        <w:tab/>
        <w:t>–   2 000,00 zł,</w:t>
      </w:r>
    </w:p>
    <w:p w14:paraId="4BDE6EAD" w14:textId="7C27F7E2" w:rsidR="009569DA" w:rsidRPr="00097C12" w:rsidRDefault="009569DA" w:rsidP="00097C12">
      <w:pPr>
        <w:pStyle w:val="Akapitzlist"/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Szkoła Podstawowa w Parkowie  </w:t>
      </w:r>
      <w:r w:rsidRPr="00097C12">
        <w:rPr>
          <w:rFonts w:ascii="Arial" w:hAnsi="Arial" w:cs="Arial"/>
        </w:rPr>
        <w:tab/>
        <w:t>–   3 000,00 zł</w:t>
      </w:r>
      <w:r w:rsidR="009118D9" w:rsidRPr="00097C12">
        <w:rPr>
          <w:rFonts w:ascii="Arial" w:hAnsi="Arial" w:cs="Arial"/>
        </w:rPr>
        <w:t>.</w:t>
      </w:r>
    </w:p>
    <w:p w14:paraId="693189BD" w14:textId="1AF72812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rozpatrzono pozytywnie </w:t>
      </w:r>
      <w:r w:rsidR="009118D9" w:rsidRPr="00097C12">
        <w:rPr>
          <w:rFonts w:ascii="Arial" w:hAnsi="Arial" w:cs="Arial"/>
        </w:rPr>
        <w:t>15</w:t>
      </w:r>
      <w:r w:rsidRPr="00097C12">
        <w:rPr>
          <w:rFonts w:ascii="Arial" w:hAnsi="Arial" w:cs="Arial"/>
        </w:rPr>
        <w:t xml:space="preserve"> wniosków dla </w:t>
      </w:r>
      <w:r w:rsidR="009118D9" w:rsidRPr="00097C12">
        <w:rPr>
          <w:rFonts w:ascii="Arial" w:hAnsi="Arial" w:cs="Arial"/>
        </w:rPr>
        <w:t>15</w:t>
      </w:r>
      <w:r w:rsidRPr="00097C12">
        <w:rPr>
          <w:rFonts w:ascii="Arial" w:hAnsi="Arial" w:cs="Arial"/>
        </w:rPr>
        <w:t xml:space="preserve"> nauczycieli.</w:t>
      </w:r>
    </w:p>
    <w:p w14:paraId="2C7DF4CC" w14:textId="77777777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</w:p>
    <w:p w14:paraId="7725077A" w14:textId="112D1868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4330 dotyczy zakupu usług od innych jednostek samorządu terytorialnego. Klasyfikowane są w nim wydatki za najem pomieszczeń w Zespole Szkół im. Hipolita Cegielskiego w Rogożnie (najem sali gimnastycznej na potrzeby Szkoły Podstawowej nr 3) oraz Liceum Ogólnokształcącego w Rogoźnie im. Przemysława II (najem sal lekcyjnych na potrzeby Szkoły Podstawowej nr 2). Na ten cel zaplanowano łącznie </w:t>
      </w:r>
      <w:r w:rsidR="009569DA" w:rsidRPr="00097C12">
        <w:rPr>
          <w:rFonts w:ascii="Arial" w:hAnsi="Arial" w:cs="Arial"/>
        </w:rPr>
        <w:t>53 705</w:t>
      </w:r>
      <w:r w:rsidR="00B428D6" w:rsidRPr="00097C12">
        <w:rPr>
          <w:rFonts w:ascii="Arial" w:hAnsi="Arial" w:cs="Arial"/>
        </w:rPr>
        <w:t>,</w:t>
      </w:r>
      <w:r w:rsidRPr="00097C12">
        <w:rPr>
          <w:rFonts w:ascii="Arial" w:hAnsi="Arial" w:cs="Arial"/>
        </w:rPr>
        <w:t xml:space="preserve">00 zł, wydatkowano </w:t>
      </w:r>
      <w:r w:rsidR="009569DA" w:rsidRPr="00097C12">
        <w:rPr>
          <w:rFonts w:ascii="Arial" w:hAnsi="Arial" w:cs="Arial"/>
        </w:rPr>
        <w:t>52 436,75</w:t>
      </w:r>
      <w:r w:rsidRPr="00097C12">
        <w:rPr>
          <w:rFonts w:ascii="Arial" w:hAnsi="Arial" w:cs="Arial"/>
        </w:rPr>
        <w:t xml:space="preserve"> zł, co stanowi </w:t>
      </w:r>
      <w:r w:rsidR="00B428D6" w:rsidRPr="00097C12">
        <w:rPr>
          <w:rFonts w:ascii="Arial" w:hAnsi="Arial" w:cs="Arial"/>
        </w:rPr>
        <w:t>9</w:t>
      </w:r>
      <w:r w:rsidR="009569DA" w:rsidRPr="00097C12">
        <w:rPr>
          <w:rFonts w:ascii="Arial" w:hAnsi="Arial" w:cs="Arial"/>
        </w:rPr>
        <w:t>7,64</w:t>
      </w:r>
      <w:r w:rsidRPr="00097C12">
        <w:rPr>
          <w:rFonts w:ascii="Arial" w:hAnsi="Arial" w:cs="Arial"/>
        </w:rPr>
        <w:t>% wykonania.</w:t>
      </w:r>
    </w:p>
    <w:p w14:paraId="629CDD90" w14:textId="489F7D9D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4360 obejmuje wydatki związane z zakupem usług telekomunikacyjnych (telefony oraz dostęp do internetu). Plan 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wynosił </w:t>
      </w:r>
      <w:r w:rsidR="009569DA" w:rsidRPr="00097C12">
        <w:rPr>
          <w:rFonts w:ascii="Arial" w:hAnsi="Arial" w:cs="Arial"/>
        </w:rPr>
        <w:t>53 400</w:t>
      </w:r>
      <w:r w:rsidRPr="00097C12">
        <w:rPr>
          <w:rFonts w:ascii="Arial" w:hAnsi="Arial" w:cs="Arial"/>
        </w:rPr>
        <w:t>,</w:t>
      </w:r>
      <w:r w:rsidR="00B428D6" w:rsidRPr="00097C12">
        <w:rPr>
          <w:rFonts w:ascii="Arial" w:hAnsi="Arial" w:cs="Arial"/>
        </w:rPr>
        <w:t>0</w:t>
      </w:r>
      <w:r w:rsidRPr="00097C12">
        <w:rPr>
          <w:rFonts w:ascii="Arial" w:hAnsi="Arial" w:cs="Arial"/>
        </w:rPr>
        <w:t xml:space="preserve">0 zł, wykonanie </w:t>
      </w:r>
      <w:r w:rsidR="009569DA" w:rsidRPr="00097C12">
        <w:rPr>
          <w:rFonts w:ascii="Arial" w:hAnsi="Arial" w:cs="Arial"/>
        </w:rPr>
        <w:t>43 881,70</w:t>
      </w:r>
      <w:r w:rsidRPr="00097C12">
        <w:rPr>
          <w:rFonts w:ascii="Arial" w:hAnsi="Arial" w:cs="Arial"/>
        </w:rPr>
        <w:t xml:space="preserve"> zł. </w:t>
      </w:r>
      <w:r w:rsidRPr="00097C12">
        <w:rPr>
          <w:rFonts w:ascii="Arial" w:hAnsi="Arial" w:cs="Arial"/>
        </w:rPr>
        <w:lastRenderedPageBreak/>
        <w:t xml:space="preserve">Pozostała kwota wydatków pokrywa zobowiązania niewymagalne dotyczące roku sprawozdawczego. </w:t>
      </w:r>
    </w:p>
    <w:p w14:paraId="36ECBC19" w14:textId="741B8F5E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4410 dotyczy wydatków na krajowe podróże służbowe oraz ryczałty za używanie samochodów prywatnych do celów służbowych. Z zaplanowanych </w:t>
      </w:r>
      <w:r w:rsidR="009569DA" w:rsidRPr="00097C12">
        <w:rPr>
          <w:rFonts w:ascii="Arial" w:hAnsi="Arial" w:cs="Arial"/>
        </w:rPr>
        <w:t>12 602</w:t>
      </w:r>
      <w:r w:rsidRPr="00097C12">
        <w:rPr>
          <w:rFonts w:ascii="Arial" w:hAnsi="Arial" w:cs="Arial"/>
        </w:rPr>
        <w:t xml:space="preserve">,00 zł, wydatkowano </w:t>
      </w:r>
      <w:r w:rsidR="009569DA" w:rsidRPr="00097C12">
        <w:rPr>
          <w:rFonts w:ascii="Arial" w:hAnsi="Arial" w:cs="Arial"/>
        </w:rPr>
        <w:t xml:space="preserve">9 318,92 </w:t>
      </w:r>
      <w:r w:rsidRPr="00097C12">
        <w:rPr>
          <w:rFonts w:ascii="Arial" w:hAnsi="Arial" w:cs="Arial"/>
        </w:rPr>
        <w:t xml:space="preserve"> zł, co stanowi </w:t>
      </w:r>
      <w:r w:rsidR="009569DA" w:rsidRPr="00097C12">
        <w:rPr>
          <w:rFonts w:ascii="Arial" w:hAnsi="Arial" w:cs="Arial"/>
        </w:rPr>
        <w:t>73,95</w:t>
      </w:r>
      <w:r w:rsidR="006E3272" w:rsidRPr="00097C12">
        <w:rPr>
          <w:rFonts w:ascii="Arial" w:hAnsi="Arial" w:cs="Arial"/>
        </w:rPr>
        <w:t xml:space="preserve"> </w:t>
      </w:r>
      <w:r w:rsidRPr="00097C12">
        <w:rPr>
          <w:rFonts w:ascii="Arial" w:hAnsi="Arial" w:cs="Arial"/>
        </w:rPr>
        <w:t xml:space="preserve">%. </w:t>
      </w:r>
    </w:p>
    <w:p w14:paraId="32F8DC4E" w14:textId="621E418B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paragrafie 4430 ujęto wydatki na ubezpieczenia majątkowe w jednostkach oświatowych.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wydatkowano na ten cel łącznie </w:t>
      </w:r>
      <w:r w:rsidR="009569DA" w:rsidRPr="00097C12">
        <w:rPr>
          <w:rFonts w:ascii="Arial" w:hAnsi="Arial" w:cs="Arial"/>
        </w:rPr>
        <w:t>19 490,27</w:t>
      </w:r>
      <w:r w:rsidRPr="00097C12">
        <w:rPr>
          <w:rFonts w:ascii="Arial" w:hAnsi="Arial" w:cs="Arial"/>
        </w:rPr>
        <w:t xml:space="preserve"> zł, wykorzystano natomiast </w:t>
      </w:r>
      <w:r w:rsidR="009569DA" w:rsidRPr="00097C12">
        <w:rPr>
          <w:rFonts w:ascii="Arial" w:hAnsi="Arial" w:cs="Arial"/>
        </w:rPr>
        <w:t>18 304,45</w:t>
      </w:r>
      <w:r w:rsidRPr="00097C12">
        <w:rPr>
          <w:rFonts w:ascii="Arial" w:hAnsi="Arial" w:cs="Arial"/>
        </w:rPr>
        <w:t xml:space="preserve"> zł, co stanowi </w:t>
      </w:r>
      <w:r w:rsidR="009D0A29" w:rsidRPr="00097C12">
        <w:rPr>
          <w:rFonts w:ascii="Arial" w:hAnsi="Arial" w:cs="Arial"/>
        </w:rPr>
        <w:t>93,92</w:t>
      </w:r>
      <w:r w:rsidRPr="00097C12">
        <w:rPr>
          <w:rFonts w:ascii="Arial" w:hAnsi="Arial" w:cs="Arial"/>
        </w:rPr>
        <w:t>%.</w:t>
      </w:r>
    </w:p>
    <w:p w14:paraId="10287248" w14:textId="3DC54E68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 odpis na zakładowy fundusz świadczeń socjalnych (paragraf 4440) w dziale oświata </w:t>
      </w:r>
      <w:r w:rsidR="000173AC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i wychowanie zaplanowano i wydatkowano kwotę </w:t>
      </w:r>
      <w:r w:rsidR="009D0A29" w:rsidRPr="00097C12">
        <w:rPr>
          <w:rFonts w:ascii="Arial" w:hAnsi="Arial" w:cs="Arial"/>
        </w:rPr>
        <w:t>1 084 151</w:t>
      </w:r>
      <w:r w:rsidRPr="00097C12">
        <w:rPr>
          <w:rFonts w:ascii="Arial" w:hAnsi="Arial" w:cs="Arial"/>
        </w:rPr>
        <w:t>,00 zł. Odpis dotyczył czterech grup zawodowych:</w:t>
      </w:r>
    </w:p>
    <w:p w14:paraId="7AB4F4BE" w14:textId="7FDB6692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nauczycieli czynnych zawodowo – </w:t>
      </w:r>
      <w:r w:rsidR="009D0A29" w:rsidRPr="00097C12">
        <w:rPr>
          <w:rFonts w:ascii="Arial" w:hAnsi="Arial" w:cs="Arial"/>
        </w:rPr>
        <w:t>704 796</w:t>
      </w:r>
      <w:r w:rsidRPr="00097C12">
        <w:rPr>
          <w:rFonts w:ascii="Arial" w:hAnsi="Arial" w:cs="Arial"/>
        </w:rPr>
        <w:t>,00 zł,</w:t>
      </w:r>
    </w:p>
    <w:p w14:paraId="0B1E0CE5" w14:textId="4E3D92F2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emerytowanych nauczycieli – </w:t>
      </w:r>
      <w:r w:rsidR="009D0A29" w:rsidRPr="00097C12">
        <w:rPr>
          <w:rFonts w:ascii="Arial" w:hAnsi="Arial" w:cs="Arial"/>
        </w:rPr>
        <w:t>193 381</w:t>
      </w:r>
      <w:r w:rsidRPr="00097C12">
        <w:rPr>
          <w:rFonts w:ascii="Arial" w:hAnsi="Arial" w:cs="Arial"/>
        </w:rPr>
        <w:t>,00 zł,</w:t>
      </w:r>
    </w:p>
    <w:p w14:paraId="1AE16803" w14:textId="093DD6F8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pracowników administracji i obsługi – </w:t>
      </w:r>
      <w:r w:rsidR="009D0A29" w:rsidRPr="00097C12">
        <w:rPr>
          <w:rFonts w:ascii="Arial" w:hAnsi="Arial" w:cs="Arial"/>
        </w:rPr>
        <w:t>162 514</w:t>
      </w:r>
      <w:r w:rsidRPr="00097C12">
        <w:rPr>
          <w:rFonts w:ascii="Arial" w:hAnsi="Arial" w:cs="Arial"/>
        </w:rPr>
        <w:t>,00 zł,</w:t>
      </w:r>
    </w:p>
    <w:p w14:paraId="5460051E" w14:textId="58366E51" w:rsidR="00F10E41" w:rsidRPr="00097C12" w:rsidRDefault="00F10E41" w:rsidP="00097C12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odpis na emerytowanych pracowników administracyjno – obsługowych – </w:t>
      </w:r>
      <w:r w:rsidR="009D0A29" w:rsidRPr="00097C12">
        <w:rPr>
          <w:rFonts w:ascii="Arial" w:hAnsi="Arial" w:cs="Arial"/>
        </w:rPr>
        <w:t>23 460</w:t>
      </w:r>
      <w:r w:rsidRPr="00097C12">
        <w:rPr>
          <w:rFonts w:ascii="Arial" w:hAnsi="Arial" w:cs="Arial"/>
        </w:rPr>
        <w:t>,00 zł.</w:t>
      </w:r>
    </w:p>
    <w:p w14:paraId="02B13B6D" w14:textId="28C56679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4480 dotyczy wydatków na podatek od nieruchomości od mieszkań w budynkach oświatowych. W okresie sprawozdawczym na ten cel przeznaczono </w:t>
      </w:r>
      <w:r w:rsidR="00915BFA" w:rsidRPr="00097C12">
        <w:rPr>
          <w:rFonts w:ascii="Arial" w:hAnsi="Arial" w:cs="Arial"/>
        </w:rPr>
        <w:t>2</w:t>
      </w:r>
      <w:r w:rsidR="009D0A29" w:rsidRPr="00097C12">
        <w:rPr>
          <w:rFonts w:ascii="Arial" w:hAnsi="Arial" w:cs="Arial"/>
        </w:rPr>
        <w:t>10</w:t>
      </w:r>
      <w:r w:rsidRPr="00097C12">
        <w:rPr>
          <w:rFonts w:ascii="Arial" w:hAnsi="Arial" w:cs="Arial"/>
        </w:rPr>
        <w:t>,00 zł.</w:t>
      </w:r>
    </w:p>
    <w:p w14:paraId="64416ACF" w14:textId="77777777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ramach szkoleń pracowniczych (w paragrafie 4700) poniesiono wydatki w następujących kategoriach:</w:t>
      </w:r>
    </w:p>
    <w:p w14:paraId="12D19043" w14:textId="581C6A09" w:rsidR="0025210C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Szkolenia nauczycieli klasyfikowane w rozdziale 80146 Dokształcanie nauczycieli zgodnie </w:t>
      </w:r>
      <w:r w:rsidR="00CA3A4F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zapotrzebowaniem na rozwijanie kwalifikacji w podległych Gminie placówkach w kwocie </w:t>
      </w:r>
      <w:r w:rsidR="009D0A29" w:rsidRPr="00097C12">
        <w:rPr>
          <w:rFonts w:ascii="Arial" w:hAnsi="Arial" w:cs="Arial"/>
        </w:rPr>
        <w:t>68 136,00</w:t>
      </w:r>
      <w:r w:rsidRPr="00097C12">
        <w:rPr>
          <w:rFonts w:ascii="Arial" w:hAnsi="Arial" w:cs="Arial"/>
        </w:rPr>
        <w:t xml:space="preserve"> zł. Większość szkoleń odbywała się w trybie on-line</w:t>
      </w:r>
      <w:r w:rsidR="0025210C" w:rsidRPr="00097C12">
        <w:rPr>
          <w:rFonts w:ascii="Arial" w:hAnsi="Arial" w:cs="Arial"/>
        </w:rPr>
        <w:t>.</w:t>
      </w:r>
    </w:p>
    <w:p w14:paraId="072F9D0C" w14:textId="79E49304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Szkoleni</w:t>
      </w:r>
      <w:r w:rsidR="0025210C" w:rsidRPr="00097C12">
        <w:rPr>
          <w:rFonts w:ascii="Arial" w:hAnsi="Arial" w:cs="Arial"/>
        </w:rPr>
        <w:t>a</w:t>
      </w:r>
      <w:r w:rsidRPr="00097C12">
        <w:rPr>
          <w:rFonts w:ascii="Arial" w:hAnsi="Arial" w:cs="Arial"/>
        </w:rPr>
        <w:t xml:space="preserve"> Rad Pedagogiczn</w:t>
      </w:r>
      <w:r w:rsidR="0025210C" w:rsidRPr="00097C12">
        <w:rPr>
          <w:rFonts w:ascii="Arial" w:hAnsi="Arial" w:cs="Arial"/>
        </w:rPr>
        <w:t>ych</w:t>
      </w:r>
      <w:r w:rsidRPr="00097C12">
        <w:rPr>
          <w:rFonts w:ascii="Arial" w:hAnsi="Arial" w:cs="Arial"/>
        </w:rPr>
        <w:t xml:space="preserve">  </w:t>
      </w:r>
    </w:p>
    <w:p w14:paraId="48A890DA" w14:textId="146C4E8F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 zakresu pomiaru dydaktycznego oraz wykorzystania komputerowych narzędzi diagnozujących wiedzę uczniów,</w:t>
      </w:r>
    </w:p>
    <w:p w14:paraId="05C9DD94" w14:textId="108487C7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 </w:t>
      </w:r>
      <w:r w:rsidR="0025210C" w:rsidRPr="00097C12">
        <w:rPr>
          <w:rFonts w:ascii="Arial" w:hAnsi="Arial" w:cs="Arial"/>
        </w:rPr>
        <w:t>szkolenia dla logopedów</w:t>
      </w:r>
      <w:r w:rsidRPr="00097C12">
        <w:rPr>
          <w:rFonts w:ascii="Arial" w:hAnsi="Arial" w:cs="Arial"/>
        </w:rPr>
        <w:t>,</w:t>
      </w:r>
    </w:p>
    <w:p w14:paraId="2C463D33" w14:textId="5449EDC3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Pedagog w czasach zdalnej/hybrydowej edukacji,</w:t>
      </w:r>
    </w:p>
    <w:p w14:paraId="1DA69D7A" w14:textId="4C1FAF64" w:rsidR="00F10E41" w:rsidRPr="00097C12" w:rsidRDefault="0025210C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szkolenia z zakresu udzielania pierwszej pomocy</w:t>
      </w:r>
      <w:r w:rsidR="00F10E41" w:rsidRPr="00097C12">
        <w:rPr>
          <w:rFonts w:ascii="Arial" w:hAnsi="Arial" w:cs="Arial"/>
        </w:rPr>
        <w:t>,</w:t>
      </w:r>
    </w:p>
    <w:p w14:paraId="445095AC" w14:textId="532F23F4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Szkolenie z zakresu oceny pracy nauczyciela w ramach standardów kontroli zarządczej.</w:t>
      </w:r>
    </w:p>
    <w:p w14:paraId="628AB7BB" w14:textId="5B10DABF" w:rsidR="00F10E41" w:rsidRPr="00097C12" w:rsidRDefault="00F10E41" w:rsidP="00097C12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Szkolenia kadry kierowniczej oraz pracowników administracyjnych w szkołach i przedszkolach w kwocie </w:t>
      </w:r>
      <w:r w:rsidR="00FC1398" w:rsidRPr="00097C12">
        <w:rPr>
          <w:rFonts w:ascii="Arial" w:hAnsi="Arial" w:cs="Arial"/>
        </w:rPr>
        <w:t>1 650</w:t>
      </w:r>
      <w:r w:rsidRPr="00097C12">
        <w:rPr>
          <w:rFonts w:ascii="Arial" w:hAnsi="Arial" w:cs="Arial"/>
        </w:rPr>
        <w:t xml:space="preserve">,00 zł. Wydatki te dotyczyły szkoleń </w:t>
      </w:r>
      <w:r w:rsidR="00915BFA" w:rsidRPr="00097C12">
        <w:rPr>
          <w:rFonts w:ascii="Arial" w:hAnsi="Arial" w:cs="Arial"/>
        </w:rPr>
        <w:t xml:space="preserve">pracowników niepedagogicznych </w:t>
      </w:r>
      <w:r w:rsidR="00631C49" w:rsidRPr="00097C12">
        <w:rPr>
          <w:rFonts w:ascii="Arial" w:hAnsi="Arial" w:cs="Arial"/>
        </w:rPr>
        <w:br/>
      </w:r>
      <w:r w:rsidR="00915BFA" w:rsidRPr="00097C12">
        <w:rPr>
          <w:rFonts w:ascii="Arial" w:hAnsi="Arial" w:cs="Arial"/>
        </w:rPr>
        <w:lastRenderedPageBreak/>
        <w:t>w zakresie udzielania pierwszej pomocy</w:t>
      </w:r>
      <w:r w:rsidR="00FC1398" w:rsidRPr="00097C12">
        <w:rPr>
          <w:rFonts w:ascii="Arial" w:hAnsi="Arial" w:cs="Arial"/>
        </w:rPr>
        <w:t xml:space="preserve"> oraz zmian wprowadzanych w Systemie Informacji Oświatowej </w:t>
      </w:r>
      <w:r w:rsidRPr="00097C12">
        <w:rPr>
          <w:rFonts w:ascii="Arial" w:hAnsi="Arial" w:cs="Arial"/>
        </w:rPr>
        <w:t>.</w:t>
      </w:r>
    </w:p>
    <w:p w14:paraId="7EB77D03" w14:textId="5261FFB3" w:rsidR="00F10E41" w:rsidRPr="00097C12" w:rsidRDefault="00F10E4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Łącznie wydatkowano na szkolenia pracowników </w:t>
      </w:r>
      <w:r w:rsidR="00FC1398" w:rsidRPr="00097C12">
        <w:rPr>
          <w:rFonts w:ascii="Arial" w:hAnsi="Arial" w:cs="Arial"/>
        </w:rPr>
        <w:t>43 615,55</w:t>
      </w:r>
      <w:r w:rsidRPr="00097C12">
        <w:rPr>
          <w:rFonts w:ascii="Arial" w:hAnsi="Arial" w:cs="Arial"/>
        </w:rPr>
        <w:t xml:space="preserve"> zł z planowanych </w:t>
      </w:r>
      <w:r w:rsidR="00FC1398" w:rsidRPr="00097C12">
        <w:rPr>
          <w:rFonts w:ascii="Arial" w:hAnsi="Arial" w:cs="Arial"/>
        </w:rPr>
        <w:t>68 136</w:t>
      </w:r>
      <w:r w:rsidRPr="00097C12">
        <w:rPr>
          <w:rFonts w:ascii="Arial" w:hAnsi="Arial" w:cs="Arial"/>
        </w:rPr>
        <w:t xml:space="preserve">,00 zł, co stanowi </w:t>
      </w:r>
      <w:r w:rsidR="00FC1398" w:rsidRPr="00097C12">
        <w:rPr>
          <w:rFonts w:ascii="Arial" w:hAnsi="Arial" w:cs="Arial"/>
        </w:rPr>
        <w:t>6</w:t>
      </w:r>
      <w:r w:rsidR="00915BFA" w:rsidRPr="00097C12">
        <w:rPr>
          <w:rFonts w:ascii="Arial" w:hAnsi="Arial" w:cs="Arial"/>
        </w:rPr>
        <w:t>4,</w:t>
      </w:r>
      <w:r w:rsidR="00FC1398" w:rsidRPr="00097C12">
        <w:rPr>
          <w:rFonts w:ascii="Arial" w:hAnsi="Arial" w:cs="Arial"/>
        </w:rPr>
        <w:t>0</w:t>
      </w:r>
      <w:r w:rsidR="00915BFA" w:rsidRPr="00097C12">
        <w:rPr>
          <w:rFonts w:ascii="Arial" w:hAnsi="Arial" w:cs="Arial"/>
        </w:rPr>
        <w:t>1</w:t>
      </w:r>
      <w:r w:rsidRPr="00097C12">
        <w:rPr>
          <w:rFonts w:ascii="Arial" w:hAnsi="Arial" w:cs="Arial"/>
        </w:rPr>
        <w:t>%.</w:t>
      </w:r>
    </w:p>
    <w:p w14:paraId="582B3AC4" w14:textId="2EE694FE" w:rsidR="00D32CDF" w:rsidRPr="00097C12" w:rsidRDefault="00D32CDF" w:rsidP="00097C12">
      <w:pPr>
        <w:spacing w:line="360" w:lineRule="auto"/>
        <w:rPr>
          <w:rFonts w:ascii="Arial" w:hAnsi="Arial" w:cs="Arial"/>
        </w:rPr>
      </w:pPr>
    </w:p>
    <w:p w14:paraId="01F70A1D" w14:textId="67F7366D" w:rsidR="00D32CDF" w:rsidRPr="00097C12" w:rsidRDefault="00D32CDF" w:rsidP="00097C12">
      <w:pPr>
        <w:pStyle w:val="Nagwek2"/>
        <w:spacing w:line="360" w:lineRule="auto"/>
        <w:rPr>
          <w:rFonts w:ascii="Arial" w:hAnsi="Arial" w:cs="Arial"/>
          <w:sz w:val="22"/>
          <w:szCs w:val="22"/>
        </w:rPr>
      </w:pPr>
      <w:bookmarkStart w:id="34" w:name="_Toc132283956"/>
      <w:r w:rsidRPr="00097C12">
        <w:rPr>
          <w:rFonts w:ascii="Arial" w:hAnsi="Arial" w:cs="Arial"/>
          <w:sz w:val="22"/>
          <w:szCs w:val="22"/>
        </w:rPr>
        <w:t>Wydatki na dodatkowe zadania oświatowe</w:t>
      </w:r>
      <w:r w:rsidR="00E767A8" w:rsidRPr="00097C12">
        <w:rPr>
          <w:rFonts w:ascii="Arial" w:hAnsi="Arial" w:cs="Arial"/>
          <w:sz w:val="22"/>
          <w:szCs w:val="22"/>
        </w:rPr>
        <w:t xml:space="preserve"> z Funduszu Pomocy</w:t>
      </w:r>
      <w:bookmarkEnd w:id="34"/>
    </w:p>
    <w:p w14:paraId="5EEE95D6" w14:textId="77777777" w:rsidR="00D32CDF" w:rsidRPr="00097C12" w:rsidRDefault="00D32CDF" w:rsidP="00097C12">
      <w:pPr>
        <w:spacing w:line="360" w:lineRule="auto"/>
        <w:rPr>
          <w:rFonts w:ascii="Arial" w:hAnsi="Arial" w:cs="Arial"/>
        </w:rPr>
      </w:pPr>
    </w:p>
    <w:p w14:paraId="7E5129F1" w14:textId="7188E70F" w:rsidR="00826E8B" w:rsidRPr="00097C12" w:rsidRDefault="002B3E11" w:rsidP="00097C1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związku z wybuchem konfliktu zbrojnego na terytorium Ukrainy</w:t>
      </w:r>
      <w:r w:rsidR="00A86964" w:rsidRPr="00097C12">
        <w:rPr>
          <w:rFonts w:ascii="Arial" w:hAnsi="Arial" w:cs="Arial"/>
        </w:rPr>
        <w:t xml:space="preserve"> jednostki samorządu terytorialnego otrzymały wsparcie na dodatkowe zadania oświatowe związane z kształceniem, wychowaniem i opieką nad dziećmi i uczniami będącymi obywatelami Ukrainy</w:t>
      </w:r>
      <w:r w:rsidR="00826E8B" w:rsidRPr="00097C12">
        <w:rPr>
          <w:rFonts w:ascii="Arial" w:hAnsi="Arial" w:cs="Arial"/>
        </w:rPr>
        <w:t>, o których mowa w art. 50 ustawy o pomocy obywatelom Ukrainy.</w:t>
      </w:r>
    </w:p>
    <w:p w14:paraId="59CEB4F7" w14:textId="77777777" w:rsidR="00A86964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2B957217" w14:textId="1E3E67DE" w:rsidR="002B3E11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Łącznie Gmina Rogoźno otrzymała na ten cel 722 861,00 zł. Środki te zostały wykorzystane w całości  i zgodnie z przeznaczeniem.</w:t>
      </w:r>
    </w:p>
    <w:p w14:paraId="50176EDD" w14:textId="4DBACACB" w:rsidR="00A86964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Zostały one wy</w:t>
      </w:r>
      <w:r w:rsidR="00DA2C46" w:rsidRPr="00097C12">
        <w:rPr>
          <w:rFonts w:ascii="Arial" w:hAnsi="Arial" w:cs="Arial"/>
        </w:rPr>
        <w:t>datkowane na wynagrodzenia oraz pochodne osób prowadzących dodatkowe zajęcia z języka polskiego oraz innych zajęć wyrównawczych dla dzieci i uczniów z Ukrainy.</w:t>
      </w:r>
    </w:p>
    <w:p w14:paraId="1202BC1E" w14:textId="15FCEBDA" w:rsidR="00DA2C46" w:rsidRPr="00097C12" w:rsidRDefault="00DA2C46" w:rsidP="00097C1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Zakupiono niezbędne pomoce naukowe (np. słowniki polsko – ukraińskie</w:t>
      </w:r>
      <w:r w:rsidR="00482D32" w:rsidRPr="00097C12">
        <w:rPr>
          <w:rFonts w:ascii="Arial" w:hAnsi="Arial" w:cs="Arial"/>
        </w:rPr>
        <w:t>, programy komputerowe</w:t>
      </w:r>
      <w:r w:rsidRPr="00097C12">
        <w:rPr>
          <w:rFonts w:ascii="Arial" w:hAnsi="Arial" w:cs="Arial"/>
        </w:rPr>
        <w:t xml:space="preserve"> etc.) artykuły papiernicze (w związku z konieczności</w:t>
      </w:r>
      <w:r w:rsidR="00482D32" w:rsidRPr="00097C12">
        <w:rPr>
          <w:rFonts w:ascii="Arial" w:hAnsi="Arial" w:cs="Arial"/>
        </w:rPr>
        <w:t xml:space="preserve">ą drukowania niezbędnych materiałów), doposażono sale lekcyjne w ławki, krzesła etc. </w:t>
      </w:r>
      <w:r w:rsidRPr="00097C12">
        <w:rPr>
          <w:rFonts w:ascii="Arial" w:hAnsi="Arial" w:cs="Arial"/>
        </w:rPr>
        <w:t xml:space="preserve"> </w:t>
      </w:r>
      <w:r w:rsidR="00482D32" w:rsidRPr="00097C12">
        <w:rPr>
          <w:rFonts w:ascii="Arial" w:hAnsi="Arial" w:cs="Arial"/>
        </w:rPr>
        <w:t xml:space="preserve">Zorganizowano wycieczki mające na celu integrację dzieci polskich i ukraińskich. Pokryto koszty dowożenia dzieci z miejsc zamieszkania (głównie z ośrodka za Jeziorem) do szkół. Pokryto częściowo koszty utrzymania szkół (np. koszty energii) z zachowaniem proporcjonalności. </w:t>
      </w:r>
    </w:p>
    <w:p w14:paraId="43B2F442" w14:textId="16C8F489" w:rsidR="00A86964" w:rsidRPr="00097C12" w:rsidRDefault="00A86964" w:rsidP="00097C12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t>Wydatki na te cele były ewidencjonowane w rozdziale 80195 Pozostała działalność nowoutworzonych paragrafach klasyfikacji budżetowej.</w:t>
      </w:r>
    </w:p>
    <w:p w14:paraId="12364A34" w14:textId="1EA5B215" w:rsidR="00826E8B" w:rsidRDefault="00826E8B" w:rsidP="00097C12">
      <w:pPr>
        <w:spacing w:line="360" w:lineRule="auto"/>
        <w:jc w:val="both"/>
        <w:rPr>
          <w:rFonts w:ascii="Arial" w:hAnsi="Arial" w:cs="Arial"/>
          <w:lang w:eastAsia="pl-PL"/>
        </w:rPr>
      </w:pPr>
      <w:r w:rsidRPr="00097C12">
        <w:rPr>
          <w:rFonts w:ascii="Arial" w:hAnsi="Arial" w:cs="Arial"/>
          <w:lang w:eastAsia="pl-PL"/>
        </w:rPr>
        <w:t>Szczegółowe zestawienie wykonania wydatków z Funduszu Pomocy dla jednostek samorządu terytorialnego na dodatkowe zadania oświatowe na dzień 31 grudnia 2022 przedstawia poniższa tabela.</w:t>
      </w:r>
    </w:p>
    <w:p w14:paraId="27C912ED" w14:textId="77777777" w:rsidR="00912C6C" w:rsidRDefault="00912C6C" w:rsidP="00097C12">
      <w:pPr>
        <w:spacing w:line="360" w:lineRule="auto"/>
        <w:jc w:val="both"/>
        <w:rPr>
          <w:rFonts w:ascii="Arial" w:hAnsi="Arial" w:cs="Arial"/>
          <w:lang w:eastAsia="pl-PL"/>
        </w:rPr>
      </w:pPr>
    </w:p>
    <w:p w14:paraId="0ACC26EB" w14:textId="77777777" w:rsidR="000173AC" w:rsidRPr="00097C12" w:rsidRDefault="000173AC" w:rsidP="00097C12">
      <w:pPr>
        <w:spacing w:line="360" w:lineRule="auto"/>
        <w:jc w:val="both"/>
        <w:rPr>
          <w:rFonts w:ascii="Arial" w:hAnsi="Arial" w:cs="Arial"/>
          <w:lang w:eastAsia="pl-PL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559"/>
        <w:gridCol w:w="1130"/>
        <w:gridCol w:w="855"/>
      </w:tblGrid>
      <w:tr w:rsidR="00826E8B" w:rsidRPr="000173AC" w14:paraId="25979543" w14:textId="77777777" w:rsidTr="00E767A8">
        <w:trPr>
          <w:trHeight w:val="255"/>
        </w:trPr>
        <w:tc>
          <w:tcPr>
            <w:tcW w:w="4395" w:type="dxa"/>
            <w:shd w:val="clear" w:color="7B7B7B" w:fill="7B7B7B"/>
            <w:noWrap/>
            <w:vAlign w:val="bottom"/>
            <w:hideMark/>
          </w:tcPr>
          <w:p w14:paraId="0E22CE52" w14:textId="77777777" w:rsidR="00826E8B" w:rsidRPr="000173AC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7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Etykiety wierszy</w:t>
            </w:r>
          </w:p>
        </w:tc>
        <w:tc>
          <w:tcPr>
            <w:tcW w:w="1417" w:type="dxa"/>
            <w:shd w:val="clear" w:color="7B7B7B" w:fill="7B7B7B"/>
            <w:noWrap/>
            <w:vAlign w:val="bottom"/>
            <w:hideMark/>
          </w:tcPr>
          <w:p w14:paraId="6851C673" w14:textId="77777777" w:rsidR="00826E8B" w:rsidRPr="000173AC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7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Plan </w:t>
            </w:r>
          </w:p>
        </w:tc>
        <w:tc>
          <w:tcPr>
            <w:tcW w:w="1559" w:type="dxa"/>
            <w:shd w:val="clear" w:color="7B7B7B" w:fill="7B7B7B"/>
            <w:noWrap/>
            <w:vAlign w:val="bottom"/>
            <w:hideMark/>
          </w:tcPr>
          <w:p w14:paraId="24372AFE" w14:textId="77777777" w:rsidR="00826E8B" w:rsidRPr="000173AC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7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</w:t>
            </w:r>
          </w:p>
        </w:tc>
        <w:tc>
          <w:tcPr>
            <w:tcW w:w="1130" w:type="dxa"/>
            <w:shd w:val="clear" w:color="7B7B7B" w:fill="7B7B7B"/>
            <w:noWrap/>
            <w:vAlign w:val="bottom"/>
            <w:hideMark/>
          </w:tcPr>
          <w:p w14:paraId="73792225" w14:textId="77777777" w:rsidR="00826E8B" w:rsidRPr="000173AC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7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Wykonanie %</w:t>
            </w:r>
          </w:p>
        </w:tc>
        <w:tc>
          <w:tcPr>
            <w:tcW w:w="855" w:type="dxa"/>
            <w:shd w:val="clear" w:color="7B7B7B" w:fill="7B7B7B"/>
            <w:noWrap/>
            <w:vAlign w:val="bottom"/>
            <w:hideMark/>
          </w:tcPr>
          <w:p w14:paraId="091FD769" w14:textId="77777777" w:rsidR="00826E8B" w:rsidRPr="000173AC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173A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Zostało zł</w:t>
            </w:r>
          </w:p>
        </w:tc>
      </w:tr>
      <w:tr w:rsidR="00826E8B" w:rsidRPr="00097C12" w14:paraId="52EE0B5C" w14:textId="77777777" w:rsidTr="00E767A8">
        <w:trPr>
          <w:trHeight w:val="255"/>
        </w:trPr>
        <w:tc>
          <w:tcPr>
            <w:tcW w:w="4395" w:type="dxa"/>
            <w:shd w:val="clear" w:color="C9C9C9" w:fill="C9C9C9"/>
            <w:noWrap/>
            <w:vAlign w:val="bottom"/>
            <w:hideMark/>
          </w:tcPr>
          <w:p w14:paraId="4345F512" w14:textId="77777777" w:rsidR="00826E8B" w:rsidRPr="00097C12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80195</w:t>
            </w:r>
          </w:p>
        </w:tc>
        <w:tc>
          <w:tcPr>
            <w:tcW w:w="1417" w:type="dxa"/>
            <w:shd w:val="clear" w:color="C9C9C9" w:fill="C9C9C9"/>
            <w:noWrap/>
            <w:vAlign w:val="bottom"/>
            <w:hideMark/>
          </w:tcPr>
          <w:p w14:paraId="6DD7832F" w14:textId="77777777" w:rsidR="00826E8B" w:rsidRPr="00097C12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722 861,00</w:t>
            </w:r>
          </w:p>
        </w:tc>
        <w:tc>
          <w:tcPr>
            <w:tcW w:w="1559" w:type="dxa"/>
            <w:shd w:val="clear" w:color="C9C9C9" w:fill="C9C9C9"/>
            <w:noWrap/>
            <w:vAlign w:val="bottom"/>
            <w:hideMark/>
          </w:tcPr>
          <w:p w14:paraId="7FD0A57F" w14:textId="77777777" w:rsidR="00826E8B" w:rsidRPr="00097C12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722 861,00</w:t>
            </w:r>
          </w:p>
        </w:tc>
        <w:tc>
          <w:tcPr>
            <w:tcW w:w="1130" w:type="dxa"/>
            <w:shd w:val="clear" w:color="C9C9C9" w:fill="C9C9C9"/>
            <w:noWrap/>
            <w:vAlign w:val="bottom"/>
            <w:hideMark/>
          </w:tcPr>
          <w:p w14:paraId="0269EA0F" w14:textId="77777777" w:rsidR="00826E8B" w:rsidRPr="00097C12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100,00%</w:t>
            </w:r>
          </w:p>
        </w:tc>
        <w:tc>
          <w:tcPr>
            <w:tcW w:w="855" w:type="dxa"/>
            <w:shd w:val="clear" w:color="C9C9C9" w:fill="C9C9C9"/>
            <w:noWrap/>
            <w:vAlign w:val="bottom"/>
            <w:hideMark/>
          </w:tcPr>
          <w:p w14:paraId="3444EABC" w14:textId="77777777" w:rsidR="00826E8B" w:rsidRPr="00097C12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</w:tr>
      <w:tr w:rsidR="00826E8B" w:rsidRPr="00097C12" w14:paraId="25889A5E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1136A9D5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4350 Zakup towarów (w szczególności materiałów, leków, żywności) w związku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791E08F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201 607,49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104A317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201 607,49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0957638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7892746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416D335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96C0E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71F1B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3 331,49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53F1D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3 331,49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B71D3E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8DBC04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1D6BE788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556B978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15DA8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06E48A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20 144,00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1E560E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7C2F63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879ABAF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F9E208D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539A6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24 704,00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56A7A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24 704,00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16A636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974FF7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42A664E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EBC338A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11FC3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48 995,00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06987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48 995,00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E13BAB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5EEBBC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6213EB0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47916A9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66FBB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DD4007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9228C4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D6D534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997F9A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46EA2A1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61D94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D923A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27 711,00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439939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FE0AEA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1F8E37A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6507699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28EA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13 654,00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87193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13 654,00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EDF6C0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C4158C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180B95A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43B96D6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166F9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23 068,00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C3407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23 068,00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8C8B4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3C7837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54AA40A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0F78A8DF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4370 Zakup usług związanych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22F322E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67 238,84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648E614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67 238,84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4537334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71B69A4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3E44DB8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B83D74C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E732E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33 627,84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F98E63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33 627,84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7C5AAF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53BD84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9468AED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8865B59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6B0E1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08815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C57B40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BA2A2A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F83E804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24C9106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644E7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225F4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6AD138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8D431B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C2BB1F9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2688D36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E2D7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2970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B07CF5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5AAFFF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3EF5ACF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357A394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B440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4 554,00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DC88A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4 554,00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973EBB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F261B3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D7EA01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07B8FC5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7208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B6C79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5 057,00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1398D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3DBACBC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17A7D06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7DCFA6C1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4740 Wynagrodzenia i uposażenia wypłacane w związku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223D409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116 040,00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22E47C5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116 040,00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3281C22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3702621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52F9EDED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31B3982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79DA1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BB1529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18 200,00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CBB5E3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B19AC7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7DBA1E0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9298CD1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0C011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92E76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C3898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F7EA06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42324CB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FDDD2EE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F1FC6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D6C024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8 600,00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39F82E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96DCB7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5217A12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34738B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56B9F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280BB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26 200,00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B56826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0D4E31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7A3C2A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F8DFB74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F48A6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46D5AD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20 199,00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241EAE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5DC833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FDA8AAD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06E83E9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7715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19 941,00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54CFF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19 941,00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0BAB54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5CA603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F47533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07077B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B6E49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96CEFF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12 300,00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33DBE1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2B2C54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2FBE36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4F583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F71E0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47BE4C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65C359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A809C6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5BD32726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344F6F56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4750 Wynagrodzenia nauczycieli wypłacane w związku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666F015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202 903,00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4B9280C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202 903,00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4E6331E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4E7E3C1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169545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E91C7E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ADCBD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3 553,00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72E84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3 553,00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245C37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9684D4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EF3BA3A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0D471D5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1FBA0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3009C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16 070,00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2F4582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2E6E53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51534D4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73C4811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A59DE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92 603,00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2A765B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92 603,00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6AF5B2D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6EDA8CA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69B7E43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3C81F1F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5E8D9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6A2BC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91E2FE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621B7F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4B61620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64789D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SPG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7EB04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3C703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DAA26E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3A350D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0EBBCF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1F9C402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1866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8 700,00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7EDD2B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8 700,00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9B8AFC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D3B8F0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C5FB72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EBC2D82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2ACAC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22 977,00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B18DD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22 977,00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0E9BDD6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C8A9AC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0E81FD74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3F013EBC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4850 Składki i inne pochodne od wynagrodzeń pracowników wypłacanych w związku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2DD092A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97 494,67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3597012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97 494,67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7D1367D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6C8391EC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6BE840DC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E50237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CUW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2BED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3 528,67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B0F7A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3 528,67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B1AAE6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9A2216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650082D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80D2CF6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82A8B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3 691,00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8F5C0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3 691,00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5CA79C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3AF475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6DBA423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7569C0F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ADD31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5 499,00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8761D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5 499,00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FC111B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CD1F54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40FE4F2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D8AE0AB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D9CBD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42 458,00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6F1C5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42 458,00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29F89B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D73870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328374F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0CEE3BF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03C2F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20 914,00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5B80D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20 914,00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C6B269A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75B4C20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BB1EF6A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82AB7B0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D5CF3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6 366,00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BBA5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6 366,00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37A76B86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2CD4D31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7EC6384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43AB735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93564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E61BC8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8 059,00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68A85F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B426FC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601A5881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569A442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CF2EC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6 979,00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7414D1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6 979,00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1F388225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5E57DD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F36D317" w14:textId="77777777" w:rsidTr="00E767A8">
        <w:trPr>
          <w:trHeight w:val="255"/>
        </w:trPr>
        <w:tc>
          <w:tcPr>
            <w:tcW w:w="4395" w:type="dxa"/>
            <w:shd w:val="clear" w:color="EDEDED" w:fill="EDEDED"/>
            <w:noWrap/>
            <w:vAlign w:val="bottom"/>
            <w:hideMark/>
          </w:tcPr>
          <w:p w14:paraId="6DC2492B" w14:textId="77777777" w:rsidR="00826E8B" w:rsidRPr="00392DA7" w:rsidRDefault="00826E8B" w:rsidP="00097C12">
            <w:pPr>
              <w:spacing w:after="0" w:line="36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4860 Pozostałe wydatki bieżące na zadania związane z pomocą obywatelom Ukrainy</w:t>
            </w:r>
          </w:p>
        </w:tc>
        <w:tc>
          <w:tcPr>
            <w:tcW w:w="1417" w:type="dxa"/>
            <w:shd w:val="clear" w:color="EDEDED" w:fill="EDEDED"/>
            <w:noWrap/>
            <w:vAlign w:val="bottom"/>
            <w:hideMark/>
          </w:tcPr>
          <w:p w14:paraId="517DDD9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37 577,00</w:t>
            </w:r>
          </w:p>
        </w:tc>
        <w:tc>
          <w:tcPr>
            <w:tcW w:w="1559" w:type="dxa"/>
            <w:shd w:val="clear" w:color="EDEDED" w:fill="EDEDED"/>
            <w:noWrap/>
            <w:vAlign w:val="bottom"/>
            <w:hideMark/>
          </w:tcPr>
          <w:p w14:paraId="64AA1A0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37 577,00</w:t>
            </w:r>
          </w:p>
        </w:tc>
        <w:tc>
          <w:tcPr>
            <w:tcW w:w="1130" w:type="dxa"/>
            <w:shd w:val="clear" w:color="EDEDED" w:fill="EDEDED"/>
            <w:noWrap/>
            <w:vAlign w:val="bottom"/>
            <w:hideMark/>
          </w:tcPr>
          <w:p w14:paraId="6CB67A2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EDEDED" w:fill="EDEDED"/>
            <w:noWrap/>
            <w:vAlign w:val="bottom"/>
            <w:hideMark/>
          </w:tcPr>
          <w:p w14:paraId="2F78252C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6513FE6A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54CE57B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0C8E8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C3B72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5D55B678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C4603F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2CD4AE8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B140BDD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17F19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9BA1DE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D9D9917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206E039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427F9CB6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637E68D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49EF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32 948,00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256CC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32 948,00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FE8A26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0AAA4E0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449704AB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4ABC0DE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12DAD1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61596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43B04160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5BC8E21B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616A820C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09AEC4F" w14:textId="77777777" w:rsidR="00826E8B" w:rsidRPr="00392DA7" w:rsidRDefault="00826E8B" w:rsidP="00097C12">
            <w:pPr>
              <w:spacing w:after="0" w:line="36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688AE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A4E76D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329,00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744F2CF2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C7C237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826E8B" w:rsidRPr="00097C12" w14:paraId="5E9B6965" w14:textId="77777777" w:rsidTr="00E767A8">
        <w:trPr>
          <w:trHeight w:val="255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4E0BE811" w14:textId="77777777" w:rsidR="00826E8B" w:rsidRPr="00392DA7" w:rsidRDefault="00826E8B" w:rsidP="00097C12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2A89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722 861,00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9BAA6F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722 861,00</w:t>
            </w: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14:paraId="2BE659E3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F133314" w14:textId="77777777" w:rsidR="00826E8B" w:rsidRPr="00392DA7" w:rsidRDefault="00826E8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14:paraId="57512A37" w14:textId="5FCD57B8" w:rsidR="00826E8B" w:rsidRPr="00097C12" w:rsidRDefault="00826E8B" w:rsidP="00097C12">
      <w:pPr>
        <w:spacing w:line="360" w:lineRule="auto"/>
        <w:jc w:val="both"/>
        <w:rPr>
          <w:rFonts w:ascii="Arial" w:hAnsi="Arial" w:cs="Arial"/>
        </w:rPr>
      </w:pPr>
    </w:p>
    <w:p w14:paraId="63AB2295" w14:textId="77777777" w:rsidR="00826E8B" w:rsidRPr="00097C12" w:rsidRDefault="00826E8B" w:rsidP="00097C12">
      <w:pPr>
        <w:spacing w:line="360" w:lineRule="auto"/>
        <w:jc w:val="both"/>
        <w:rPr>
          <w:rFonts w:ascii="Arial" w:hAnsi="Arial" w:cs="Arial"/>
        </w:rPr>
      </w:pPr>
    </w:p>
    <w:p w14:paraId="54ADE753" w14:textId="1A58B52D" w:rsidR="0025210C" w:rsidRPr="00097C12" w:rsidRDefault="0025210C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br w:type="page"/>
      </w:r>
    </w:p>
    <w:p w14:paraId="15594848" w14:textId="3E41AD41" w:rsidR="0025210C" w:rsidRPr="00097C12" w:rsidRDefault="00F10E41" w:rsidP="00392DA7">
      <w:pPr>
        <w:pStyle w:val="Nagwek2"/>
      </w:pPr>
      <w:bookmarkStart w:id="35" w:name="_Toc132283957"/>
      <w:r w:rsidRPr="00097C12">
        <w:lastRenderedPageBreak/>
        <w:t xml:space="preserve">Wydatki </w:t>
      </w:r>
      <w:r w:rsidRPr="00392DA7">
        <w:t>majątkowe</w:t>
      </w:r>
      <w:r w:rsidRPr="00097C12">
        <w:t xml:space="preserve"> </w:t>
      </w:r>
      <w:r w:rsidR="008E3D33" w:rsidRPr="00097C12">
        <w:t>w dziale 801</w:t>
      </w:r>
      <w:bookmarkEnd w:id="35"/>
    </w:p>
    <w:p w14:paraId="0F7CB565" w14:textId="3E4797B1" w:rsidR="0025210C" w:rsidRPr="00097C12" w:rsidRDefault="0025210C" w:rsidP="00097C12">
      <w:pPr>
        <w:spacing w:line="360" w:lineRule="auto"/>
        <w:rPr>
          <w:rFonts w:ascii="Arial" w:hAnsi="Arial" w:cs="Arial"/>
        </w:rPr>
      </w:pPr>
    </w:p>
    <w:p w14:paraId="5B933D63" w14:textId="370456AD" w:rsidR="0025210C" w:rsidRPr="00097C12" w:rsidRDefault="00CF410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Rok</w:t>
      </w:r>
      <w:r w:rsidR="0025210C" w:rsidRPr="00097C12">
        <w:rPr>
          <w:rFonts w:ascii="Arial" w:hAnsi="Arial" w:cs="Arial"/>
        </w:rPr>
        <w:t xml:space="preserve">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był kontynuacją </w:t>
      </w:r>
      <w:r w:rsidR="0025210C" w:rsidRPr="00097C12">
        <w:rPr>
          <w:rFonts w:ascii="Arial" w:hAnsi="Arial" w:cs="Arial"/>
        </w:rPr>
        <w:t>programu rządowego Laboratoria Przyszłości</w:t>
      </w:r>
      <w:r w:rsidR="00EB6C9B" w:rsidRPr="00097C12">
        <w:rPr>
          <w:rFonts w:ascii="Arial" w:hAnsi="Arial" w:cs="Arial"/>
        </w:rPr>
        <w:t xml:space="preserve"> rozpoczętego w roku 2021</w:t>
      </w:r>
      <w:r w:rsidR="00686E99" w:rsidRPr="00097C12">
        <w:rPr>
          <w:rFonts w:ascii="Arial" w:hAnsi="Arial" w:cs="Arial"/>
        </w:rPr>
        <w:t>.</w:t>
      </w:r>
    </w:p>
    <w:p w14:paraId="5E37756E" w14:textId="0E44F0BB" w:rsidR="00686E99" w:rsidRPr="00097C12" w:rsidRDefault="00686E9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Laboratoria Przyszłości to inicjatywa edukacyjna realizowana przez Ministerstwo Edukacji i Nauki we współpracy z Centrum GovTech w Kancelarii Prezesa Rady Ministrów. Misją programu jest stworzenie nowoczesnej szkoły, w której zajęcia będą prowadzone w sposób ciekawy, angażujący uczniów oraz sprzyjający odkrywaniu ich talentów i rozwijaniu zainteresowań.</w:t>
      </w:r>
    </w:p>
    <w:p w14:paraId="23F2641B" w14:textId="26500C4B" w:rsidR="00686E99" w:rsidRPr="00097C12" w:rsidRDefault="00686E9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Celem inicjatywy jest wsparcie wszystkich szkół podstawowych w budowaniu wśród uczniów kompetencji przyszłości z tzw. kierunków STEAM (nauka, technologia, inżynieria, sztuka oraz matematyka). W ramach Laboratoriów Przyszłości organy prowadzące szkoły otrzymały od państwa wsparcie finansowe, dzięki któremu uczniowi będą mogli uczyć się poprzez eksperymentowanie i zdobywać w ten sposób praktyczne umiejętności. Wsparcie zostało przekazane w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roku w całości z góry - bez konieczności wniesienia wkładu własnego.</w:t>
      </w:r>
    </w:p>
    <w:p w14:paraId="4CC3053E" w14:textId="3016646D" w:rsidR="00686E99" w:rsidRPr="00097C12" w:rsidRDefault="00686E99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Środki finansowe przekazane </w:t>
      </w:r>
      <w:r w:rsidR="00750154" w:rsidRPr="00097C12">
        <w:rPr>
          <w:rFonts w:ascii="Arial" w:hAnsi="Arial" w:cs="Arial"/>
        </w:rPr>
        <w:t>zostały</w:t>
      </w:r>
      <w:r w:rsidRPr="00097C12">
        <w:rPr>
          <w:rFonts w:ascii="Arial" w:hAnsi="Arial" w:cs="Arial"/>
        </w:rPr>
        <w:t xml:space="preserve"> w formie wsparcia finansowego na podstawie art. 65 ust. 28 ustawy z dnia 2 marca 2020 r. o szczególnych rozwiązaniach związanych z zapobieganiem, przeciwdziałaniem i zwalczaniem COVID-19, innych chorób zakaźnych oraz wywołanych nimi sytuacji kryzysowych. To specyficzna - uproszczona - forma wsparcia bezpośredniego niebędąca ani dotacją, ani subwencją.</w:t>
      </w:r>
    </w:p>
    <w:p w14:paraId="66176BE8" w14:textId="70CFC13E" w:rsidR="00750154" w:rsidRPr="00097C12" w:rsidRDefault="00EB6C9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Szczegółowe zestawienie poniesionych wydatków w szkołach Gminy Rogoźno przedstawia poniższa tabela:</w:t>
      </w:r>
    </w:p>
    <w:tbl>
      <w:tblPr>
        <w:tblW w:w="9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1053"/>
        <w:gridCol w:w="1417"/>
        <w:gridCol w:w="1701"/>
        <w:gridCol w:w="1559"/>
        <w:gridCol w:w="1429"/>
      </w:tblGrid>
      <w:tr w:rsidR="008E3D33" w:rsidRPr="00097C12" w14:paraId="52A83EE3" w14:textId="77777777" w:rsidTr="00392DA7">
        <w:trPr>
          <w:trHeight w:val="301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BDB" w14:textId="77777777" w:rsidR="008E3D33" w:rsidRPr="00392DA7" w:rsidRDefault="008E3D33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CB9" w14:textId="77777777" w:rsidR="008E3D33" w:rsidRPr="00392DA7" w:rsidRDefault="008E3D33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FF1" w14:textId="77777777" w:rsidR="008E3D33" w:rsidRPr="00392DA7" w:rsidRDefault="008E3D33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869" w14:textId="77777777" w:rsidR="008E3D33" w:rsidRPr="00392DA7" w:rsidRDefault="008E3D33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F0A" w14:textId="77777777" w:rsidR="008E3D33" w:rsidRPr="00392DA7" w:rsidRDefault="008E3D33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%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A3A1" w14:textId="77777777" w:rsidR="008E3D33" w:rsidRPr="00392DA7" w:rsidRDefault="008E3D33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Zostało zł</w:t>
            </w:r>
          </w:p>
        </w:tc>
      </w:tr>
      <w:tr w:rsidR="004A451D" w:rsidRPr="00097C12" w14:paraId="390A6887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7DC8" w14:textId="77777777" w:rsidR="004A451D" w:rsidRPr="00392DA7" w:rsidRDefault="004A451D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Laboratoria Przyszłości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A09" w14:textId="77777777" w:rsidR="004A451D" w:rsidRPr="00392DA7" w:rsidRDefault="004A451D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86F1" w14:textId="294A0CC5" w:rsidR="004A451D" w:rsidRPr="00392DA7" w:rsidRDefault="004A451D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99 361,30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611" w14:textId="41417E83" w:rsidR="004A451D" w:rsidRPr="00392DA7" w:rsidRDefault="004A451D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99 361,30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9DD5" w14:textId="17EDAC5B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F567" w14:textId="77777777" w:rsidR="004A451D" w:rsidRPr="00392DA7" w:rsidRDefault="004A451D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99 361,30</w:t>
            </w:r>
          </w:p>
        </w:tc>
      </w:tr>
      <w:tr w:rsidR="00EB6C9B" w:rsidRPr="00097C12" w14:paraId="49170200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379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064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3AB2" w14:textId="4DAB95AD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ADEE" w14:textId="62CB918B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C79A0" w14:textId="22DA1446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3C3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207 300,00</w:t>
            </w:r>
          </w:p>
        </w:tc>
      </w:tr>
      <w:tr w:rsidR="00EB6C9B" w:rsidRPr="00097C12" w14:paraId="076886FB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A2C1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70B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ABED" w14:textId="0F5405DA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18 600,60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F26" w14:textId="01E63A1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18 600,60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ECA8" w14:textId="31D5CA9F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B96E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18 600,60</w:t>
            </w:r>
          </w:p>
        </w:tc>
      </w:tr>
      <w:tr w:rsidR="00EB6C9B" w:rsidRPr="00097C12" w14:paraId="067828CC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2BD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C868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F44" w14:textId="02B765BB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3351" w14:textId="111B03B2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8C6E" w14:textId="143F6E59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5F48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60 000,00</w:t>
            </w:r>
          </w:p>
        </w:tc>
      </w:tr>
      <w:tr w:rsidR="00EB6C9B" w:rsidRPr="00097C12" w14:paraId="55CC477A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334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B78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BB73" w14:textId="63EAB27A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45 396,00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EBD" w14:textId="6E87E0AD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398D6" w14:textId="1D33F749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ADA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45 396,00</w:t>
            </w:r>
          </w:p>
        </w:tc>
      </w:tr>
      <w:tr w:rsidR="00EB6C9B" w:rsidRPr="00097C12" w14:paraId="4EBEA3FF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FDF2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F299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SPPr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E93" w14:textId="1D48D99C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9 170,68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2D2" w14:textId="77560A24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9 170,68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BDED2" w14:textId="0DF736B4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B02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9 170,68</w:t>
            </w:r>
          </w:p>
        </w:tc>
      </w:tr>
      <w:tr w:rsidR="00EB6C9B" w:rsidRPr="00097C12" w14:paraId="4923B200" w14:textId="77777777" w:rsidTr="00392DA7">
        <w:trPr>
          <w:trHeight w:val="301"/>
        </w:trPr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74A" w14:textId="6F0AC6E0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środki 2022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9B4" w14:textId="77777777" w:rsidR="00EB6C9B" w:rsidRPr="00392DA7" w:rsidRDefault="00EB6C9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0498" w14:textId="0105B78A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439 828,58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2C6" w14:textId="57F97AD1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439 828,58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A74" w14:textId="1EEC05C6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DAA4" w14:textId="77777777" w:rsidR="00EB6C9B" w:rsidRPr="00392DA7" w:rsidRDefault="00EB6C9B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439 828,58</w:t>
            </w:r>
          </w:p>
        </w:tc>
      </w:tr>
    </w:tbl>
    <w:p w14:paraId="01D68E46" w14:textId="0B7C76F7" w:rsidR="008E3D33" w:rsidRPr="00097C12" w:rsidRDefault="008E3D33" w:rsidP="00097C12">
      <w:pPr>
        <w:spacing w:line="360" w:lineRule="auto"/>
        <w:jc w:val="both"/>
        <w:rPr>
          <w:rFonts w:ascii="Arial" w:hAnsi="Arial" w:cs="Arial"/>
        </w:rPr>
      </w:pPr>
    </w:p>
    <w:p w14:paraId="40EC914F" w14:textId="0C304E40" w:rsidR="00EB6C9B" w:rsidRPr="00097C12" w:rsidRDefault="00EB6C9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Łączna kwota wsparcia w ramach programu otrzymana przez Gminę Rogoźno wyniosła 525 100,00 zł, wydatkowana została </w:t>
      </w:r>
      <w:r w:rsidR="00D57691" w:rsidRPr="00097C12">
        <w:rPr>
          <w:rFonts w:ascii="Arial" w:hAnsi="Arial" w:cs="Arial"/>
        </w:rPr>
        <w:t xml:space="preserve">w całości </w:t>
      </w:r>
      <w:r w:rsidRPr="00097C12">
        <w:rPr>
          <w:rFonts w:ascii="Arial" w:hAnsi="Arial" w:cs="Arial"/>
        </w:rPr>
        <w:t>odpowiednio:</w:t>
      </w:r>
    </w:p>
    <w:p w14:paraId="6502112C" w14:textId="274F6575" w:rsidR="00EB6C9B" w:rsidRPr="00097C12" w:rsidRDefault="00EB6C9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lastRenderedPageBreak/>
        <w:t>- w roku 2021 – 85 271,42 zł,</w:t>
      </w:r>
    </w:p>
    <w:p w14:paraId="53786B31" w14:textId="6D354F26" w:rsidR="00EB6C9B" w:rsidRPr="00097C12" w:rsidRDefault="00EB6C9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- w roku 2022 – 439 828,58 zł.</w:t>
      </w:r>
    </w:p>
    <w:p w14:paraId="312A46BD" w14:textId="5A93705D" w:rsidR="00EB6C9B" w:rsidRPr="00097C12" w:rsidRDefault="00EB6C9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Zakupione zostały:</w:t>
      </w:r>
    </w:p>
    <w:p w14:paraId="654A8DA1" w14:textId="2D5864C5" w:rsidR="00EB6C9B" w:rsidRPr="00097C12" w:rsidRDefault="00EB6C9B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drukarki 3D</w:t>
      </w:r>
    </w:p>
    <w:p w14:paraId="1E67949F" w14:textId="388B3459" w:rsidR="00EB6C9B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filamenty,</w:t>
      </w:r>
    </w:p>
    <w:p w14:paraId="18CE0A6D" w14:textId="3746BE5B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mikrokontrolery,</w:t>
      </w:r>
    </w:p>
    <w:p w14:paraId="30017A6F" w14:textId="1E5A5A21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lutownice,</w:t>
      </w:r>
    </w:p>
    <w:p w14:paraId="0B4072AB" w14:textId="1F5EF166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kamery przenośne z akcesoriami,</w:t>
      </w:r>
    </w:p>
    <w:p w14:paraId="185F8E41" w14:textId="45268F4E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statywy,</w:t>
      </w:r>
    </w:p>
    <w:p w14:paraId="735473F5" w14:textId="549E1100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zestawy oświetleniowe,</w:t>
      </w:r>
    </w:p>
    <w:p w14:paraId="4EFF051D" w14:textId="3D36CAFB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mikrofony z akcesoriami,</w:t>
      </w:r>
    </w:p>
    <w:p w14:paraId="4909C8A1" w14:textId="25ABA59D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gimbale,</w:t>
      </w:r>
    </w:p>
    <w:p w14:paraId="44FD31BB" w14:textId="4F10AC4C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imadła ślusarskie,</w:t>
      </w:r>
    </w:p>
    <w:p w14:paraId="4DAEB28E" w14:textId="02D49B5A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piły ramowe, </w:t>
      </w:r>
    </w:p>
    <w:p w14:paraId="315880BF" w14:textId="3E1DDA53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suwmiarki,</w:t>
      </w:r>
    </w:p>
    <w:p w14:paraId="1A4D76E6" w14:textId="755DB3F8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narzędzia ślusarskie,</w:t>
      </w:r>
    </w:p>
    <w:p w14:paraId="5951DFE2" w14:textId="77777777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punktaki do metalu, </w:t>
      </w:r>
    </w:p>
    <w:p w14:paraId="3B06059C" w14:textId="77777777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takery, </w:t>
      </w:r>
    </w:p>
    <w:p w14:paraId="14053DCA" w14:textId="5017C5A4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laminatory,</w:t>
      </w:r>
    </w:p>
    <w:p w14:paraId="6C9CA2A0" w14:textId="2C0F5AFC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mikser obrazu z akcesoriami,</w:t>
      </w:r>
    </w:p>
    <w:p w14:paraId="64224D5C" w14:textId="761BD256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nagłośnienie,</w:t>
      </w:r>
    </w:p>
    <w:p w14:paraId="24611180" w14:textId="40E0DD12" w:rsidR="00413A6A" w:rsidRPr="00097C12" w:rsidRDefault="00413A6A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zestawy </w:t>
      </w:r>
      <w:r w:rsidR="00E41530" w:rsidRPr="00097C12">
        <w:rPr>
          <w:rFonts w:ascii="Arial" w:hAnsi="Arial" w:cs="Arial"/>
        </w:rPr>
        <w:t>konstrukcyjne</w:t>
      </w:r>
      <w:r w:rsidRPr="00097C12">
        <w:rPr>
          <w:rFonts w:ascii="Arial" w:hAnsi="Arial" w:cs="Arial"/>
        </w:rPr>
        <w:t xml:space="preserve">, </w:t>
      </w:r>
    </w:p>
    <w:p w14:paraId="0D8DE082" w14:textId="45E2BE83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szafy na narzędzia, tablice ścieralne,</w:t>
      </w:r>
    </w:p>
    <w:p w14:paraId="263F105A" w14:textId="452D1AB1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gogle wirtualnej rzeczywistości, </w:t>
      </w:r>
    </w:p>
    <w:p w14:paraId="26B3713F" w14:textId="6E65C4A6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roboty edukacyjne,</w:t>
      </w:r>
    </w:p>
    <w:p w14:paraId="51361807" w14:textId="339B5437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maszyny do szycia z akcesoriami, </w:t>
      </w:r>
    </w:p>
    <w:p w14:paraId="68FA8869" w14:textId="6BF1FBAB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krosna,</w:t>
      </w:r>
    </w:p>
    <w:p w14:paraId="3D50BB8B" w14:textId="6170A7CF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kuchenki elektryczne</w:t>
      </w:r>
    </w:p>
    <w:p w14:paraId="39E29521" w14:textId="15E008FF" w:rsidR="00E41530" w:rsidRPr="00097C12" w:rsidRDefault="00E415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piekarniki </w:t>
      </w:r>
      <w:r w:rsidR="00BF3930" w:rsidRPr="00097C12">
        <w:rPr>
          <w:rFonts w:ascii="Arial" w:hAnsi="Arial" w:cs="Arial"/>
        </w:rPr>
        <w:t>elektryczne</w:t>
      </w:r>
    </w:p>
    <w:p w14:paraId="5FBD8565" w14:textId="3C95ABC7" w:rsidR="00E41530" w:rsidRPr="00097C12" w:rsidRDefault="00BF3930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roboty planetarne, mikser</w:t>
      </w:r>
      <w:r w:rsidR="00D03EAC" w:rsidRPr="00097C12">
        <w:rPr>
          <w:rFonts w:ascii="Arial" w:hAnsi="Arial" w:cs="Arial"/>
        </w:rPr>
        <w:t>y,</w:t>
      </w:r>
    </w:p>
    <w:p w14:paraId="54EBD313" w14:textId="6C0A75A6" w:rsidR="00D03EAC" w:rsidRPr="00097C12" w:rsidRDefault="00D03EAC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lodówki,</w:t>
      </w:r>
    </w:p>
    <w:p w14:paraId="6F2CBAB1" w14:textId="7413949F" w:rsidR="00D03EAC" w:rsidRPr="00097C12" w:rsidRDefault="00D03EAC" w:rsidP="00097C12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akcesoria kuchenne etc,.</w:t>
      </w:r>
    </w:p>
    <w:p w14:paraId="2E3980E4" w14:textId="4E55E7B4" w:rsidR="00D03EAC" w:rsidRPr="00097C12" w:rsidRDefault="00D03EAC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Sprzęt ten wykorzystywany jest na lekcjach biologii, chemii, edukacji dla bezpieczeństwa, fizyce, geografii, informatyce, muzyce, plastyce, przyrodzie, technice oraz zajęciach dodatkowych.</w:t>
      </w:r>
    </w:p>
    <w:p w14:paraId="50A6CBF1" w14:textId="77777777" w:rsidR="00D57691" w:rsidRPr="00097C12" w:rsidRDefault="00D57691" w:rsidP="00097C12">
      <w:pPr>
        <w:spacing w:line="360" w:lineRule="auto"/>
        <w:jc w:val="both"/>
        <w:rPr>
          <w:rFonts w:ascii="Arial" w:hAnsi="Arial" w:cs="Arial"/>
        </w:rPr>
      </w:pPr>
    </w:p>
    <w:p w14:paraId="2FF02DF9" w14:textId="26AD6B0E" w:rsidR="008E3D33" w:rsidRPr="00097C12" w:rsidRDefault="008E3D33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Ponadto w roku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dokonano wydatku inwestycyjnego w Szkole Podstawowej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w Gościejewie na </w:t>
      </w:r>
      <w:r w:rsidR="00D57691" w:rsidRPr="00097C12">
        <w:rPr>
          <w:rFonts w:ascii="Arial" w:hAnsi="Arial" w:cs="Arial"/>
        </w:rPr>
        <w:t>modernizację dachu budynku nr 2 szkoły w Tarnowie</w:t>
      </w:r>
      <w:r w:rsidRPr="00097C12">
        <w:rPr>
          <w:rFonts w:ascii="Arial" w:hAnsi="Arial" w:cs="Arial"/>
        </w:rPr>
        <w:t xml:space="preserve"> na kwotę </w:t>
      </w:r>
      <w:r w:rsidR="00D57691" w:rsidRPr="00097C12">
        <w:rPr>
          <w:rFonts w:ascii="Arial" w:hAnsi="Arial" w:cs="Arial"/>
        </w:rPr>
        <w:t>78 1</w:t>
      </w:r>
      <w:r w:rsidRPr="00097C12">
        <w:rPr>
          <w:rFonts w:ascii="Arial" w:hAnsi="Arial" w:cs="Arial"/>
        </w:rPr>
        <w:t>0</w:t>
      </w:r>
      <w:r w:rsidR="00D57691" w:rsidRPr="00097C12">
        <w:rPr>
          <w:rFonts w:ascii="Arial" w:hAnsi="Arial" w:cs="Arial"/>
        </w:rPr>
        <w:t>5</w:t>
      </w:r>
      <w:r w:rsidRPr="00097C12">
        <w:rPr>
          <w:rFonts w:ascii="Arial" w:hAnsi="Arial" w:cs="Arial"/>
        </w:rPr>
        <w:t>,00 zł</w:t>
      </w:r>
      <w:r w:rsidR="00D57691" w:rsidRPr="00097C12">
        <w:rPr>
          <w:rFonts w:ascii="Arial" w:hAnsi="Arial" w:cs="Arial"/>
        </w:rPr>
        <w:t xml:space="preserve"> </w:t>
      </w:r>
      <w:r w:rsidR="00392DA7">
        <w:rPr>
          <w:rFonts w:ascii="Arial" w:hAnsi="Arial" w:cs="Arial"/>
        </w:rPr>
        <w:br/>
      </w:r>
      <w:r w:rsidR="00D57691" w:rsidRPr="00097C12">
        <w:rPr>
          <w:rFonts w:ascii="Arial" w:hAnsi="Arial" w:cs="Arial"/>
        </w:rPr>
        <w:t>z planowanych 78 280,00 zł.</w:t>
      </w:r>
      <w:r w:rsidR="009D00E1" w:rsidRPr="00097C12">
        <w:rPr>
          <w:rFonts w:ascii="Arial" w:hAnsi="Arial" w:cs="Arial"/>
        </w:rPr>
        <w:t xml:space="preserve"> Plan został wykonany w 99,78%.</w:t>
      </w:r>
    </w:p>
    <w:p w14:paraId="79D2310E" w14:textId="18C17F24" w:rsidR="008E3D33" w:rsidRPr="00097C12" w:rsidRDefault="00D5769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Kolejnym wydatkiem inwestycyjnym była modernizacja saki gimnastycznej w Szkole Podstawowej nr 3 w Rogoźnie na kwotę 60 000,00 zł. Wykorzystano 100% środków przeznaczonych na ten cel w planie finansowym.</w:t>
      </w:r>
    </w:p>
    <w:p w14:paraId="3F76C147" w14:textId="2E3F8428" w:rsidR="00D57691" w:rsidRPr="00097C12" w:rsidRDefault="00D5769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Zmodernizowano również instalację elektryczną oraz główny wyłącznik w budynku Przedszkola nr 2 w Rogoźnie na kwotę 34 500,00 zł. Wykorzystano 100% środków przeznaczonych na ten cel w planie finansowym.</w:t>
      </w:r>
    </w:p>
    <w:p w14:paraId="64A6105C" w14:textId="49E18461" w:rsidR="00D57691" w:rsidRPr="00097C12" w:rsidRDefault="00D57691" w:rsidP="00097C12">
      <w:pPr>
        <w:spacing w:line="360" w:lineRule="auto"/>
        <w:jc w:val="both"/>
        <w:rPr>
          <w:rFonts w:ascii="Arial" w:hAnsi="Arial" w:cs="Arial"/>
        </w:rPr>
      </w:pPr>
    </w:p>
    <w:p w14:paraId="004DB68C" w14:textId="55BDBB5C" w:rsidR="00D57691" w:rsidRPr="00097C12" w:rsidRDefault="00D57691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tym samym Przedszkolu zmodernizowano oraz dokupiono kolejne elementy do istniejącego placu zabaw za łączną kwotę 35 000, 00 zł .Wykorzystano 100% środków przeznaczonych na ten cel w planie finansowym.</w:t>
      </w:r>
    </w:p>
    <w:p w14:paraId="6C9206BD" w14:textId="486A9727" w:rsidR="00C67118" w:rsidRPr="00097C12" w:rsidRDefault="00C67118" w:rsidP="00097C12">
      <w:pPr>
        <w:spacing w:line="360" w:lineRule="auto"/>
        <w:rPr>
          <w:rFonts w:ascii="Arial" w:hAnsi="Arial" w:cs="Arial"/>
        </w:rPr>
      </w:pPr>
      <w:r w:rsidRPr="00097C12">
        <w:rPr>
          <w:rFonts w:ascii="Arial" w:hAnsi="Arial" w:cs="Arial"/>
        </w:rPr>
        <w:br w:type="page"/>
      </w:r>
    </w:p>
    <w:p w14:paraId="0B8511AE" w14:textId="77777777" w:rsidR="002D5C5F" w:rsidRPr="00097C12" w:rsidRDefault="002D5C5F" w:rsidP="00392DA7">
      <w:pPr>
        <w:pStyle w:val="Nagwek1"/>
      </w:pPr>
      <w:bookmarkStart w:id="36" w:name="_Toc64031669"/>
      <w:bookmarkStart w:id="37" w:name="_Toc132283958"/>
      <w:r w:rsidRPr="00392DA7">
        <w:lastRenderedPageBreak/>
        <w:t>Wydatki</w:t>
      </w:r>
      <w:r w:rsidRPr="00097C12">
        <w:t xml:space="preserve"> w dziale 852 Pomoc społeczna</w:t>
      </w:r>
      <w:bookmarkEnd w:id="36"/>
      <w:bookmarkEnd w:id="37"/>
    </w:p>
    <w:p w14:paraId="0B04036D" w14:textId="77777777" w:rsidR="002D5C5F" w:rsidRPr="00097C12" w:rsidRDefault="002D5C5F" w:rsidP="00097C12">
      <w:pPr>
        <w:spacing w:line="360" w:lineRule="auto"/>
        <w:jc w:val="both"/>
        <w:rPr>
          <w:rFonts w:ascii="Arial" w:hAnsi="Arial" w:cs="Arial"/>
          <w:b/>
        </w:rPr>
      </w:pPr>
    </w:p>
    <w:p w14:paraId="34041D74" w14:textId="103D74EC" w:rsidR="002D5C5F" w:rsidRPr="00097C12" w:rsidRDefault="002D5C5F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  <w:b/>
        </w:rPr>
        <w:t xml:space="preserve">W dziale 852 Pomoc społeczna </w:t>
      </w:r>
      <w:r w:rsidRPr="00097C12">
        <w:rPr>
          <w:rFonts w:ascii="Arial" w:hAnsi="Arial" w:cs="Arial"/>
        </w:rPr>
        <w:t>wydatki ponoszone są w rozdziale 85203 Ośrodki wsparcia, dotyczą w całości bieżącej działalności Środowiskowego Domu Samopomocy w Rogoźnie.</w:t>
      </w:r>
    </w:p>
    <w:p w14:paraId="1CEAAF1A" w14:textId="0890D936" w:rsidR="002D5C5F" w:rsidRPr="00097C12" w:rsidRDefault="002D5C5F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Rok </w:t>
      </w:r>
      <w:r w:rsidR="00643D8A" w:rsidRPr="00097C12">
        <w:rPr>
          <w:rFonts w:ascii="Arial" w:hAnsi="Arial" w:cs="Arial"/>
        </w:rPr>
        <w:t>2022</w:t>
      </w:r>
      <w:r w:rsidRPr="00097C12">
        <w:rPr>
          <w:rFonts w:ascii="Arial" w:hAnsi="Arial" w:cs="Arial"/>
        </w:rPr>
        <w:t xml:space="preserve"> był </w:t>
      </w:r>
      <w:r w:rsidR="00384D12" w:rsidRPr="00097C12">
        <w:rPr>
          <w:rFonts w:ascii="Arial" w:hAnsi="Arial" w:cs="Arial"/>
        </w:rPr>
        <w:t>czwartym</w:t>
      </w:r>
      <w:r w:rsidRPr="00097C12">
        <w:rPr>
          <w:rFonts w:ascii="Arial" w:hAnsi="Arial" w:cs="Arial"/>
        </w:rPr>
        <w:t xml:space="preserve"> rokiem działalności tej jednostki. Wszystkie wydatki ŚDS pochodzą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dotacji celowej na zadania zlecone z Urzędu Wojewódzkiego w Poznaniu. </w:t>
      </w:r>
    </w:p>
    <w:p w14:paraId="4BAF0313" w14:textId="77777777" w:rsidR="00384D12" w:rsidRPr="00097C12" w:rsidRDefault="00384D12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Plan wydatków ogółem na rok 2022 wynosił </w:t>
      </w:r>
      <w:r w:rsidRPr="00097C12">
        <w:rPr>
          <w:rFonts w:ascii="Arial" w:hAnsi="Arial" w:cs="Arial"/>
          <w:b/>
          <w:bCs/>
        </w:rPr>
        <w:t>808 087,00 zł</w:t>
      </w:r>
      <w:r w:rsidRPr="00097C12">
        <w:rPr>
          <w:rFonts w:ascii="Arial" w:hAnsi="Arial" w:cs="Arial"/>
        </w:rPr>
        <w:t xml:space="preserve">. Realizacja planu wyniosła 99,47%, a wydatki wykonane </w:t>
      </w:r>
      <w:r w:rsidRPr="00097C12">
        <w:rPr>
          <w:rFonts w:ascii="Arial" w:hAnsi="Arial" w:cs="Arial"/>
          <w:b/>
          <w:bCs/>
        </w:rPr>
        <w:t>803 812,59 zł</w:t>
      </w:r>
    </w:p>
    <w:p w14:paraId="1415C519" w14:textId="77777777" w:rsidR="00384D12" w:rsidRPr="00097C12" w:rsidRDefault="00384D12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Szczegółowe wykonanie w dziale Pomoc społeczna przedstawia poniższa tabela: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59"/>
        <w:gridCol w:w="1559"/>
        <w:gridCol w:w="1376"/>
        <w:gridCol w:w="1016"/>
      </w:tblGrid>
      <w:tr w:rsidR="00384D12" w:rsidRPr="00097C12" w14:paraId="3E8D9239" w14:textId="77777777" w:rsidTr="000B26DA">
        <w:trPr>
          <w:trHeight w:val="255"/>
        </w:trPr>
        <w:tc>
          <w:tcPr>
            <w:tcW w:w="3828" w:type="dxa"/>
            <w:shd w:val="clear" w:color="808080" w:fill="808080"/>
            <w:noWrap/>
            <w:vAlign w:val="bottom"/>
            <w:hideMark/>
          </w:tcPr>
          <w:p w14:paraId="223717B7" w14:textId="77777777" w:rsidR="00384D12" w:rsidRPr="00097C12" w:rsidRDefault="00384D12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7C12">
              <w:rPr>
                <w:rFonts w:ascii="Arial" w:eastAsia="Times New Roman" w:hAnsi="Arial" w:cs="Arial"/>
                <w:lang w:eastAsia="pl-PL"/>
              </w:rPr>
              <w:t>Klasyfikacja wydatku</w:t>
            </w:r>
          </w:p>
        </w:tc>
        <w:tc>
          <w:tcPr>
            <w:tcW w:w="1559" w:type="dxa"/>
            <w:shd w:val="clear" w:color="808080" w:fill="808080"/>
            <w:noWrap/>
            <w:vAlign w:val="bottom"/>
            <w:hideMark/>
          </w:tcPr>
          <w:p w14:paraId="369593D5" w14:textId="77777777" w:rsidR="00384D12" w:rsidRPr="00097C12" w:rsidRDefault="00384D12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7C12">
              <w:rPr>
                <w:rFonts w:ascii="Arial" w:eastAsia="Times New Roman" w:hAnsi="Arial" w:cs="Arial"/>
                <w:lang w:eastAsia="pl-PL"/>
              </w:rPr>
              <w:t>Plan</w:t>
            </w:r>
          </w:p>
        </w:tc>
        <w:tc>
          <w:tcPr>
            <w:tcW w:w="1559" w:type="dxa"/>
            <w:shd w:val="clear" w:color="808080" w:fill="808080"/>
            <w:noWrap/>
            <w:vAlign w:val="bottom"/>
            <w:hideMark/>
          </w:tcPr>
          <w:p w14:paraId="23552FBE" w14:textId="77777777" w:rsidR="00384D12" w:rsidRPr="00097C12" w:rsidRDefault="00384D12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7C12">
              <w:rPr>
                <w:rFonts w:ascii="Arial" w:eastAsia="Times New Roman" w:hAnsi="Arial" w:cs="Arial"/>
                <w:lang w:eastAsia="pl-PL"/>
              </w:rPr>
              <w:t>Wykonanie</w:t>
            </w:r>
          </w:p>
        </w:tc>
        <w:tc>
          <w:tcPr>
            <w:tcW w:w="1376" w:type="dxa"/>
            <w:shd w:val="clear" w:color="808080" w:fill="808080"/>
            <w:noWrap/>
            <w:vAlign w:val="bottom"/>
            <w:hideMark/>
          </w:tcPr>
          <w:p w14:paraId="16154BF1" w14:textId="77777777" w:rsidR="00384D12" w:rsidRPr="00097C12" w:rsidRDefault="00384D12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7C12">
              <w:rPr>
                <w:rFonts w:ascii="Arial" w:eastAsia="Times New Roman" w:hAnsi="Arial" w:cs="Arial"/>
                <w:lang w:eastAsia="pl-PL"/>
              </w:rPr>
              <w:t>Wykonanie %</w:t>
            </w:r>
          </w:p>
        </w:tc>
        <w:tc>
          <w:tcPr>
            <w:tcW w:w="1016" w:type="dxa"/>
            <w:shd w:val="clear" w:color="808080" w:fill="808080"/>
            <w:noWrap/>
            <w:vAlign w:val="bottom"/>
            <w:hideMark/>
          </w:tcPr>
          <w:p w14:paraId="4A0F0DB4" w14:textId="77777777" w:rsidR="00384D12" w:rsidRPr="00097C12" w:rsidRDefault="00384D12" w:rsidP="00097C12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97C12">
              <w:rPr>
                <w:rFonts w:ascii="Arial" w:eastAsia="Times New Roman" w:hAnsi="Arial" w:cs="Arial"/>
                <w:lang w:eastAsia="pl-PL"/>
              </w:rPr>
              <w:t>Zostało zł</w:t>
            </w:r>
          </w:p>
        </w:tc>
      </w:tr>
      <w:tr w:rsidR="00384D12" w:rsidRPr="00097C12" w14:paraId="1EB8B65E" w14:textId="77777777" w:rsidTr="000B26DA">
        <w:trPr>
          <w:trHeight w:val="255"/>
        </w:trPr>
        <w:tc>
          <w:tcPr>
            <w:tcW w:w="3828" w:type="dxa"/>
            <w:shd w:val="clear" w:color="D9D9D9" w:fill="D9D9D9"/>
            <w:noWrap/>
            <w:vAlign w:val="bottom"/>
            <w:hideMark/>
          </w:tcPr>
          <w:p w14:paraId="582F7AC2" w14:textId="77777777" w:rsidR="00384D12" w:rsidRPr="00097C12" w:rsidRDefault="00384D12" w:rsidP="00097C12">
            <w:pPr>
              <w:spacing w:after="0" w:line="36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85203 Ośrodki wsparcia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30854D74" w14:textId="77777777" w:rsidR="00384D12" w:rsidRPr="00097C12" w:rsidRDefault="00384D1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808 087,00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04F920FA" w14:textId="77777777" w:rsidR="00384D12" w:rsidRPr="00097C12" w:rsidRDefault="00384D1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803 812,59</w:t>
            </w:r>
          </w:p>
        </w:tc>
        <w:tc>
          <w:tcPr>
            <w:tcW w:w="1376" w:type="dxa"/>
            <w:shd w:val="clear" w:color="D9D9D9" w:fill="D9D9D9"/>
            <w:noWrap/>
            <w:vAlign w:val="bottom"/>
            <w:hideMark/>
          </w:tcPr>
          <w:p w14:paraId="6472D562" w14:textId="77777777" w:rsidR="00384D12" w:rsidRPr="00097C12" w:rsidRDefault="00384D1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99,47%</w:t>
            </w:r>
          </w:p>
        </w:tc>
        <w:tc>
          <w:tcPr>
            <w:tcW w:w="1016" w:type="dxa"/>
            <w:shd w:val="clear" w:color="D9D9D9" w:fill="D9D9D9"/>
            <w:noWrap/>
            <w:vAlign w:val="bottom"/>
            <w:hideMark/>
          </w:tcPr>
          <w:p w14:paraId="24710425" w14:textId="77777777" w:rsidR="00384D12" w:rsidRPr="00097C12" w:rsidRDefault="00384D12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4 274,41</w:t>
            </w:r>
          </w:p>
        </w:tc>
      </w:tr>
      <w:tr w:rsidR="00384D12" w:rsidRPr="00097C12" w14:paraId="130CF84E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F38ED18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4010 Wynagrodzenia osobowe pracowników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EC8D5B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394 064,86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F7BB84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394 064,86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0E1A088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AD8324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4925EDD7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39E7225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4040 Dodatkowe wynagrodzenie roczne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08DDCEB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27 635,43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60F75D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27 635,43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BFE9C6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C1F6CD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4DF22500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F222300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4110 Składki na ubezpieczenia społeczne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A5A54B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82 374,34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CC3167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82 374,34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41ECE8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32A6F0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38FAF8AD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D825973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4120 Składki na Fundusz Pracy oraz Fundusz Solidarnościowy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E728E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6 014,87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6DB35C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6 014,87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A86C15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EB3F64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45838737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F22CF41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4170 Wynagrodzenia bezosobowe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75B240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51 074,50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F441F96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51 074,50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37C8B46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BF79E5F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427F6D31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1E7279D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4210 Zakup materiałów i wyposażenia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E79BAE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83 968,55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F4C66C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83 968,55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0F06C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882F1B5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582038BA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D8CD2BC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4260 Zakup energii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7D394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29 381,92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0B67D4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29 381,92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19B26B4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28967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26BB1710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72D22F1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4270 Zakup usług remontowych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A25C8E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6 299,53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4C587BA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6 299,53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8F4EA1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C5A0EA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59E0805B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7270836C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4280 Zakup usług zdrowotnych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6EB26E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592,40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C00AE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592,40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86E9A0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616F5CD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0F8643BA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4A8F675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4300 Zakup usług pozostałych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103A05A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109 142,00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2B58DC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104 867,59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0FCEAA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96,08%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1C2F6E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4 274,41</w:t>
            </w:r>
          </w:p>
        </w:tc>
      </w:tr>
      <w:tr w:rsidR="00384D12" w:rsidRPr="00097C12" w14:paraId="567A9B27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CE0E135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4360 Opłaty z tytułu zakupu usług telekomunikacyjnych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2C6F4B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1 835,57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B65D3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1 835,57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02235E8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7AF0F5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54F1CFA5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89F1131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4410 Podróże służbowe krajowe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9635F7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2 129,61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45229D5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2 129,61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1B7C6F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C81A70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65CF9B2B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5BB7E2CD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4430 Różne opłaty i składki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84C7F6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F7FB0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226,50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C65895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E52B3FC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7B2132E9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6880AB8B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4440 Odpisy na zakładowy fundusz świadczeń socjalnych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B41D50E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12 057,00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97409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12 057,00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095DE23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77B32B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41E2CC1D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43AB20FC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4700 Szkolenia pracowników niebędących członkami korpusu służby cywilnej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71D45A1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050269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03A5694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9183CD6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28BEB01F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4BD3D5E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4710 Wpłaty na PPK finansowane przez podmiot zatrudniający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E807E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889,92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841112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889,92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F8FA572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4CAF24F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384D12" w:rsidRPr="00097C12" w14:paraId="0570AF1E" w14:textId="77777777" w:rsidTr="000B26DA">
        <w:trPr>
          <w:trHeight w:val="25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6774CA2" w14:textId="77777777" w:rsidR="00384D12" w:rsidRPr="00392DA7" w:rsidRDefault="00384D12" w:rsidP="00392DA7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C3C59C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808 087,00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80B496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803 812,59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29C99D7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99,47%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CC67B30" w14:textId="77777777" w:rsidR="00384D12" w:rsidRPr="00392DA7" w:rsidRDefault="00384D12" w:rsidP="00392DA7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4 274,41</w:t>
            </w:r>
          </w:p>
        </w:tc>
      </w:tr>
    </w:tbl>
    <w:p w14:paraId="2DB0D2BF" w14:textId="753D0A8B" w:rsidR="00392DA7" w:rsidRDefault="00392DA7" w:rsidP="00097C12">
      <w:pPr>
        <w:spacing w:line="360" w:lineRule="auto"/>
        <w:jc w:val="both"/>
        <w:rPr>
          <w:rFonts w:ascii="Arial" w:hAnsi="Arial" w:cs="Arial"/>
        </w:rPr>
      </w:pPr>
    </w:p>
    <w:p w14:paraId="41CA5F19" w14:textId="77777777" w:rsidR="00392DA7" w:rsidRDefault="00392D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8ABCDF" w14:textId="1F59A696" w:rsidR="002D5C5F" w:rsidRPr="00097C12" w:rsidRDefault="002D5C5F" w:rsidP="00392DA7">
      <w:pPr>
        <w:pStyle w:val="Nagwek2"/>
      </w:pPr>
      <w:bookmarkStart w:id="38" w:name="_Toc64031670"/>
      <w:bookmarkStart w:id="39" w:name="_Toc132283959"/>
      <w:r w:rsidRPr="00392DA7">
        <w:lastRenderedPageBreak/>
        <w:t>Wydatki</w:t>
      </w:r>
      <w:r w:rsidRPr="00097C12">
        <w:t xml:space="preserve"> bieżące </w:t>
      </w:r>
      <w:r w:rsidR="00282C62" w:rsidRPr="00097C12">
        <w:t>–</w:t>
      </w:r>
      <w:r w:rsidRPr="00097C12">
        <w:t xml:space="preserve"> osobowe</w:t>
      </w:r>
      <w:bookmarkEnd w:id="38"/>
      <w:r w:rsidR="00282C62" w:rsidRPr="00097C12">
        <w:t xml:space="preserve"> w dziale 852</w:t>
      </w:r>
      <w:bookmarkEnd w:id="39"/>
    </w:p>
    <w:p w14:paraId="2C7CB15F" w14:textId="77777777" w:rsidR="002D5C5F" w:rsidRPr="00097C12" w:rsidRDefault="002D5C5F" w:rsidP="00097C12">
      <w:pPr>
        <w:spacing w:line="360" w:lineRule="auto"/>
        <w:jc w:val="both"/>
        <w:rPr>
          <w:rFonts w:ascii="Arial" w:hAnsi="Arial" w:cs="Arial"/>
        </w:rPr>
      </w:pPr>
    </w:p>
    <w:p w14:paraId="192D4FA5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bookmarkStart w:id="40" w:name="_Toc64031671"/>
      <w:r w:rsidRPr="00097C12">
        <w:rPr>
          <w:rFonts w:ascii="Arial" w:hAnsi="Arial" w:cs="Arial"/>
        </w:rPr>
        <w:t xml:space="preserve">Największą grupę wydatków są wydatki związane z wynagrodzeniami pracowników. Łącznie </w:t>
      </w:r>
      <w:r w:rsidRPr="00097C12">
        <w:rPr>
          <w:rFonts w:ascii="Arial" w:hAnsi="Arial" w:cs="Arial"/>
        </w:rPr>
        <w:br/>
        <w:t>w paragrafach 4010, 4040, 4110, 4120 zaplanowano kwotę 510 089,50 zł, wydatki wykonane wynoszą 510 089,50 zł., co stanowi 100%. Na dzień 31.12.2022 w Środowiskowym Domu Samopomocy zatrudnionych było 6 osób: kierownik. 3 terapeutów, fizjoterapeuta i instruktor terapii.</w:t>
      </w:r>
    </w:p>
    <w:p w14:paraId="7A553A7D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 wydatki na wynagrodzenia sklasyfikowane w  § 4010 wydatkowano na:</w:t>
      </w:r>
    </w:p>
    <w:p w14:paraId="32B1D90A" w14:textId="77777777" w:rsidR="008B34FA" w:rsidRPr="00097C12" w:rsidRDefault="008B34FA" w:rsidP="00097C1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Wynagrodzenia – administracja i obsługa  </w:t>
      </w:r>
      <w:r w:rsidRPr="00097C12">
        <w:rPr>
          <w:rFonts w:ascii="Arial" w:hAnsi="Arial" w:cs="Arial"/>
        </w:rPr>
        <w:tab/>
        <w:t xml:space="preserve"> -      377 664,86 zł</w:t>
      </w:r>
    </w:p>
    <w:p w14:paraId="6BE02E05" w14:textId="77777777" w:rsidR="008B34FA" w:rsidRPr="00097C12" w:rsidRDefault="008B34FA" w:rsidP="00097C1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Nagrody dyrektora administracja i obsługa </w:t>
      </w:r>
      <w:r w:rsidRPr="00097C12">
        <w:rPr>
          <w:rFonts w:ascii="Arial" w:hAnsi="Arial" w:cs="Arial"/>
        </w:rPr>
        <w:tab/>
        <w:t>-         16 400,00 zł</w:t>
      </w:r>
    </w:p>
    <w:p w14:paraId="12526A68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Dodatkowe wynagrodzenie roczne za rok 2021 (wypłacone w 2022) wynosiło 27 635,43 zł   </w:t>
      </w:r>
      <w:r w:rsidRPr="00097C12">
        <w:rPr>
          <w:rFonts w:ascii="Arial" w:hAnsi="Arial" w:cs="Arial"/>
        </w:rPr>
        <w:tab/>
      </w:r>
    </w:p>
    <w:p w14:paraId="7EC8E388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Składki na ubezpieczenia społeczne płatne przez zakład pracy wynosiły 82 374,34 zł</w:t>
      </w:r>
    </w:p>
    <w:p w14:paraId="7BCDCABE" w14:textId="70DF3066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Składki na Fundusz Pracy wynosiły 6 014,87 zł</w:t>
      </w:r>
      <w:r w:rsidR="00282C62" w:rsidRPr="00097C12">
        <w:rPr>
          <w:rFonts w:ascii="Arial" w:hAnsi="Arial" w:cs="Arial"/>
        </w:rPr>
        <w:t>.</w:t>
      </w:r>
    </w:p>
    <w:p w14:paraId="5D97E272" w14:textId="1A44212D" w:rsidR="00282C62" w:rsidRPr="00097C12" w:rsidRDefault="00282C62" w:rsidP="00392DA7">
      <w:pPr>
        <w:pStyle w:val="Nagwek2"/>
      </w:pPr>
      <w:bookmarkStart w:id="41" w:name="_Toc132283960"/>
      <w:r w:rsidRPr="00097C12">
        <w:t xml:space="preserve">Świadczenia na </w:t>
      </w:r>
      <w:r w:rsidRPr="00392DA7">
        <w:t>rzecz</w:t>
      </w:r>
      <w:r w:rsidRPr="00097C12">
        <w:t xml:space="preserve"> osób fizycznych w dziale 852</w:t>
      </w:r>
      <w:bookmarkEnd w:id="41"/>
    </w:p>
    <w:p w14:paraId="26D71492" w14:textId="77777777" w:rsidR="00282C62" w:rsidRPr="00097C12" w:rsidRDefault="00282C62" w:rsidP="00097C12">
      <w:pPr>
        <w:spacing w:line="360" w:lineRule="auto"/>
        <w:jc w:val="both"/>
        <w:rPr>
          <w:rFonts w:ascii="Arial" w:hAnsi="Arial" w:cs="Arial"/>
        </w:rPr>
      </w:pPr>
    </w:p>
    <w:p w14:paraId="243CE0C2" w14:textId="3FAD26EF" w:rsidR="00282C62" w:rsidRPr="00097C12" w:rsidRDefault="00282C62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Wydatki osobowe niezaliczone do wynagrodzeń obejmują </w:t>
      </w:r>
      <w:r w:rsidR="00E767A8" w:rsidRPr="00097C12">
        <w:rPr>
          <w:rFonts w:ascii="Arial" w:hAnsi="Arial" w:cs="Arial"/>
        </w:rPr>
        <w:t>wpłatę na Pracownicze Plany Kapitałowe (składki płatne przez zakład pracy) w kwocie 889,92 zł (wykonanie 100%).</w:t>
      </w:r>
    </w:p>
    <w:p w14:paraId="271AC1C0" w14:textId="7F414031" w:rsidR="002D5C5F" w:rsidRPr="00097C12" w:rsidRDefault="002D5C5F" w:rsidP="00392DA7">
      <w:pPr>
        <w:pStyle w:val="Nagwek2"/>
      </w:pPr>
      <w:bookmarkStart w:id="42" w:name="_Toc132283961"/>
      <w:r w:rsidRPr="00392DA7">
        <w:t>Wydatki</w:t>
      </w:r>
      <w:r w:rsidRPr="00097C12">
        <w:t xml:space="preserve"> bieżące </w:t>
      </w:r>
      <w:r w:rsidR="00E767A8" w:rsidRPr="00097C12">
        <w:t>–</w:t>
      </w:r>
      <w:r w:rsidRPr="00097C12">
        <w:t xml:space="preserve"> </w:t>
      </w:r>
      <w:r w:rsidRPr="00392DA7">
        <w:t>rzeczowe</w:t>
      </w:r>
      <w:r w:rsidR="00E767A8" w:rsidRPr="00097C12">
        <w:t xml:space="preserve"> w dziale 852</w:t>
      </w:r>
      <w:bookmarkEnd w:id="40"/>
      <w:bookmarkEnd w:id="42"/>
    </w:p>
    <w:p w14:paraId="4887B506" w14:textId="77777777" w:rsidR="002D5C5F" w:rsidRPr="00097C12" w:rsidRDefault="002D5C5F" w:rsidP="00097C12">
      <w:pPr>
        <w:spacing w:line="360" w:lineRule="auto"/>
        <w:jc w:val="both"/>
        <w:rPr>
          <w:rFonts w:ascii="Arial" w:hAnsi="Arial" w:cs="Arial"/>
        </w:rPr>
      </w:pPr>
    </w:p>
    <w:p w14:paraId="0DF3BA18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  pozostałe wydatki rzeczowe w ŚDS zaplanowano 27  107,58 zł, wykonano 292 833,17 zł, co stanowi 98,56%.</w:t>
      </w:r>
    </w:p>
    <w:p w14:paraId="5A36DAAC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Największą grupą są wydatki na zakup usług pozostałych. Paragraf ten obejmuje między innymi koszty związane z wynajmem samochodu na potrzeby dowozów uczestników do ośrodka w Rogoźnie. Na ten cel wydatkowano do 31 grudnia 2022  - 104 867,59 zł,  pozostałe wydatki dotyczą wywozu nieczystości, opłat pocztowych, prowizji bankowych etc. 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2036"/>
      </w:tblGrid>
      <w:tr w:rsidR="008B34FA" w:rsidRPr="00097C12" w14:paraId="5709E90C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56FDBEB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Administracja ABI, RODO, BHP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F547B46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6 990,00</w:t>
            </w:r>
          </w:p>
        </w:tc>
      </w:tr>
      <w:tr w:rsidR="008B34FA" w:rsidRPr="00097C12" w14:paraId="3EE213DF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23E492D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Dowozy niepełnosprawni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A8A18B2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58 763,38</w:t>
            </w:r>
          </w:p>
        </w:tc>
      </w:tr>
      <w:tr w:rsidR="008B34FA" w:rsidRPr="00097C12" w14:paraId="0D21F8C0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2211620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Inne usługi transportowe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A5A815F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369,00</w:t>
            </w:r>
          </w:p>
        </w:tc>
      </w:tr>
      <w:tr w:rsidR="008B34FA" w:rsidRPr="00097C12" w14:paraId="150AD765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B50A30E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Integracja społeczna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F8C50F7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16 774,00</w:t>
            </w:r>
          </w:p>
        </w:tc>
      </w:tr>
      <w:tr w:rsidR="008B34FA" w:rsidRPr="00097C12" w14:paraId="2017336F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BF5F1FD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Koszty i prowizje bankowe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5516EE0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758,00</w:t>
            </w:r>
          </w:p>
        </w:tc>
      </w:tr>
      <w:tr w:rsidR="008B34FA" w:rsidRPr="00097C12" w14:paraId="0FC6ADCA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51CFBAC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Ochrona mienia i dozorowanie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3EFC0DD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701,10</w:t>
            </w:r>
          </w:p>
        </w:tc>
      </w:tr>
      <w:tr w:rsidR="008B34FA" w:rsidRPr="00097C12" w14:paraId="6024983E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405C725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Opłaty pocztowe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CB5A915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255,30</w:t>
            </w:r>
          </w:p>
        </w:tc>
      </w:tr>
      <w:tr w:rsidR="008B34FA" w:rsidRPr="00097C12" w14:paraId="57D241FC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6F1680C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Pozostałe z § 430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6319949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7 276,03</w:t>
            </w:r>
          </w:p>
        </w:tc>
      </w:tr>
      <w:tr w:rsidR="008B34FA" w:rsidRPr="00097C12" w14:paraId="43C228EA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383A50CA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Przeglądy okresowe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03A32F8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585,48</w:t>
            </w:r>
          </w:p>
        </w:tc>
      </w:tr>
      <w:tr w:rsidR="008B34FA" w:rsidRPr="00097C12" w14:paraId="0FDEDBB0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AA8642A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Usługi IT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791759D9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4 800,00</w:t>
            </w:r>
          </w:p>
        </w:tc>
      </w:tr>
      <w:tr w:rsidR="008B34FA" w:rsidRPr="00097C12" w14:paraId="181ED421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39E9A2B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Wywóz nieczystości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268D5C68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7 595,30</w:t>
            </w:r>
          </w:p>
        </w:tc>
      </w:tr>
    </w:tbl>
    <w:p w14:paraId="71BCC15D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</w:p>
    <w:p w14:paraId="715302A5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 zakup materiałów przeznaczono w planie finansowym oraz wykorzystano 83 968,55 zł. Zakupiono między innymi: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2036"/>
      </w:tblGrid>
      <w:tr w:rsidR="008B34FA" w:rsidRPr="00097C12" w14:paraId="269F3253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8996982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Artykuły spożywcze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071538D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21 311,56</w:t>
            </w:r>
          </w:p>
        </w:tc>
      </w:tr>
      <w:tr w:rsidR="008B34FA" w:rsidRPr="00097C12" w14:paraId="08C561EB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45A556C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Komputery i akces. komputerowe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88BDDB6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108,99</w:t>
            </w:r>
          </w:p>
        </w:tc>
      </w:tr>
      <w:tr w:rsidR="008B34FA" w:rsidRPr="00097C12" w14:paraId="03F13D54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174A1CD6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Leki i wyposażenie apteczki szkolnej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140F485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81,37</w:t>
            </w:r>
          </w:p>
        </w:tc>
      </w:tr>
      <w:tr w:rsidR="008B34FA" w:rsidRPr="00097C12" w14:paraId="7E0BC9A6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8CA7D08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Materiały biurowe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B2B7A9D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4 588,17</w:t>
            </w:r>
          </w:p>
        </w:tc>
      </w:tr>
      <w:tr w:rsidR="008B34FA" w:rsidRPr="00097C12" w14:paraId="37AF4161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543E5CF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Materiały do remontów i konserwacji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38D3FD75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3 011,52</w:t>
            </w:r>
          </w:p>
        </w:tc>
      </w:tr>
      <w:tr w:rsidR="008B34FA" w:rsidRPr="00097C12" w14:paraId="6258C959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96BF1D7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Odzież ochronna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D29A983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1 109,93</w:t>
            </w:r>
          </w:p>
        </w:tc>
      </w:tr>
      <w:tr w:rsidR="008B34FA" w:rsidRPr="00097C12" w14:paraId="5C190F4C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03315578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Paliwo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6A892EB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21 980,86</w:t>
            </w:r>
          </w:p>
        </w:tc>
      </w:tr>
      <w:tr w:rsidR="008B34FA" w:rsidRPr="00097C12" w14:paraId="677A1FD9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486CC3DB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Pozostałe z § 421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0FA27BF5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8 948,68</w:t>
            </w:r>
          </w:p>
        </w:tc>
      </w:tr>
      <w:tr w:rsidR="008B34FA" w:rsidRPr="00097C12" w14:paraId="1C2F743D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24AA5D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Środki czystości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0A88628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2 395,79</w:t>
            </w:r>
          </w:p>
        </w:tc>
      </w:tr>
      <w:tr w:rsidR="008B34FA" w:rsidRPr="00097C12" w14:paraId="1A3E4264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38B1B7B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Wyposażenie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AAA16EC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19 463,67</w:t>
            </w:r>
          </w:p>
        </w:tc>
      </w:tr>
      <w:tr w:rsidR="008B34FA" w:rsidRPr="00097C12" w14:paraId="3361B225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6185A3F5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Zakup licencji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5EEFDF98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968,01</w:t>
            </w:r>
          </w:p>
        </w:tc>
      </w:tr>
    </w:tbl>
    <w:p w14:paraId="45FC0CCF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</w:p>
    <w:p w14:paraId="71843318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Wykonano modernizację pomieszczeń w budynku (adaptacja poddasza) – koszty zakupu usług remontowych wyniosły 6 299,53 zł.</w:t>
      </w:r>
    </w:p>
    <w:p w14:paraId="77A90E03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Na zakup energii wydatkowano łącznie 29 381,92 zł z czego:</w:t>
      </w:r>
    </w:p>
    <w:tbl>
      <w:tblPr>
        <w:tblW w:w="7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8"/>
        <w:gridCol w:w="2036"/>
      </w:tblGrid>
      <w:tr w:rsidR="008B34FA" w:rsidRPr="00097C12" w14:paraId="18B33A9F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B8B7151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Energia elektryczna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1F86FD61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4 221,08</w:t>
            </w:r>
          </w:p>
        </w:tc>
      </w:tr>
      <w:tr w:rsidR="008B34FA" w:rsidRPr="00097C12" w14:paraId="092458C0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2EDCAB12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Gaz do ogrzewania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629BAC0D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24 169,08</w:t>
            </w:r>
          </w:p>
        </w:tc>
      </w:tr>
      <w:tr w:rsidR="008B34FA" w:rsidRPr="00097C12" w14:paraId="33A6D236" w14:textId="77777777" w:rsidTr="000B26DA">
        <w:trPr>
          <w:trHeight w:val="255"/>
        </w:trPr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26D720D" w14:textId="77777777" w:rsidR="008B34FA" w:rsidRPr="00097C12" w:rsidRDefault="008B34FA" w:rsidP="00097C12">
            <w:pPr>
              <w:spacing w:after="0" w:line="360" w:lineRule="auto"/>
              <w:ind w:firstLineChars="300" w:firstLine="66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Woda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14:paraId="4BBD2E52" w14:textId="77777777" w:rsidR="008B34FA" w:rsidRPr="00097C12" w:rsidRDefault="008B34FA" w:rsidP="00097C12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97C12">
              <w:rPr>
                <w:rFonts w:ascii="Arial" w:eastAsia="Times New Roman" w:hAnsi="Arial" w:cs="Arial"/>
                <w:color w:val="000000"/>
                <w:lang w:eastAsia="pl-PL"/>
              </w:rPr>
              <w:t>991,76</w:t>
            </w:r>
          </w:p>
        </w:tc>
      </w:tr>
    </w:tbl>
    <w:p w14:paraId="7165561B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Pozostałe wydatki obejmują zakup usług zdrowotnych 592,40 zł, zakup usług telekomunikacyjnych – 1 835,57 zł, umowy cywilnoprawne (opieka psychologa, kierowca) 51 074,50 zł oraz szkolenia pracowników 400,00 zł.</w:t>
      </w:r>
    </w:p>
    <w:p w14:paraId="57A53FAB" w14:textId="77777777" w:rsidR="008B34FA" w:rsidRPr="00097C12" w:rsidRDefault="008B34FA" w:rsidP="00097C12">
      <w:pPr>
        <w:spacing w:line="360" w:lineRule="auto"/>
        <w:jc w:val="both"/>
        <w:rPr>
          <w:rFonts w:ascii="Arial" w:hAnsi="Arial" w:cs="Arial"/>
          <w:b/>
          <w:bCs/>
          <w:smallCaps/>
        </w:rPr>
      </w:pPr>
      <w:r w:rsidRPr="00097C12">
        <w:rPr>
          <w:rFonts w:ascii="Arial" w:hAnsi="Arial" w:cs="Arial"/>
        </w:rPr>
        <w:t>Odpis na Zakładowy Fundusz Świadczeń Socjalnych wyniósł 12 057,00 zł został zrealizowany w 100%</w:t>
      </w:r>
    </w:p>
    <w:p w14:paraId="67BDA7FA" w14:textId="28F6517B" w:rsidR="00E45AFA" w:rsidRPr="00097C12" w:rsidRDefault="00E45AFA" w:rsidP="00097C12">
      <w:pPr>
        <w:spacing w:line="360" w:lineRule="auto"/>
        <w:rPr>
          <w:rFonts w:ascii="Arial" w:eastAsiaTheme="majorEastAsia" w:hAnsi="Arial" w:cs="Arial"/>
          <w:b/>
          <w:bCs/>
          <w:smallCaps/>
          <w:color w:val="000000" w:themeColor="text1"/>
        </w:rPr>
      </w:pPr>
      <w:r w:rsidRPr="00097C12">
        <w:rPr>
          <w:rFonts w:ascii="Arial" w:hAnsi="Arial" w:cs="Arial"/>
        </w:rPr>
        <w:br w:type="page"/>
      </w:r>
    </w:p>
    <w:p w14:paraId="2CD02BA5" w14:textId="0DBB5BCE" w:rsidR="00C67118" w:rsidRPr="00097C12" w:rsidRDefault="00C67118" w:rsidP="00392DA7">
      <w:pPr>
        <w:pStyle w:val="Nagwek1"/>
      </w:pPr>
      <w:bookmarkStart w:id="43" w:name="_Toc132283962"/>
      <w:r w:rsidRPr="00097C12">
        <w:lastRenderedPageBreak/>
        <w:t xml:space="preserve">Wydatki </w:t>
      </w:r>
      <w:r w:rsidRPr="00392DA7">
        <w:t>jednostek</w:t>
      </w:r>
      <w:r w:rsidRPr="00097C12">
        <w:t xml:space="preserve"> oświatowych Gminy Rogoźno w dziale 854</w:t>
      </w:r>
      <w:bookmarkEnd w:id="43"/>
    </w:p>
    <w:p w14:paraId="3C3598FF" w14:textId="77777777" w:rsidR="00C67118" w:rsidRPr="00097C12" w:rsidRDefault="00C67118" w:rsidP="00097C12">
      <w:pPr>
        <w:spacing w:line="360" w:lineRule="auto"/>
        <w:jc w:val="both"/>
        <w:rPr>
          <w:rFonts w:ascii="Arial" w:hAnsi="Arial" w:cs="Arial"/>
        </w:rPr>
      </w:pPr>
    </w:p>
    <w:p w14:paraId="066BFDA8" w14:textId="7CC81557" w:rsidR="00C67118" w:rsidRPr="00097C12" w:rsidRDefault="00C6711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W dziale 854 Edukacyjna opieka wychowawcza klasyfikowane są wydatki w </w:t>
      </w:r>
      <w:r w:rsidR="00E767A8" w:rsidRPr="00097C12">
        <w:rPr>
          <w:rFonts w:ascii="Arial" w:hAnsi="Arial" w:cs="Arial"/>
        </w:rPr>
        <w:t>dwóch</w:t>
      </w:r>
      <w:r w:rsidRPr="00097C12">
        <w:rPr>
          <w:rFonts w:ascii="Arial" w:hAnsi="Arial" w:cs="Arial"/>
        </w:rPr>
        <w:t xml:space="preserve"> rozdziałach klasyfikacji budżetowej:</w:t>
      </w:r>
    </w:p>
    <w:p w14:paraId="60B6F387" w14:textId="0A5A79D8" w:rsidR="00C67118" w:rsidRPr="00097C12" w:rsidRDefault="00C67118" w:rsidP="00097C1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85415 Pomoc materialna dla uczniów o charakterze socjalnym – obsługa stypendiów socjalnych przez CUW;</w:t>
      </w:r>
    </w:p>
    <w:p w14:paraId="2F95437D" w14:textId="73780E77" w:rsidR="00C67118" w:rsidRPr="00097C12" w:rsidRDefault="00C67118" w:rsidP="00097C1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85416 Pomoc materialna dla uczniów o charakterze motywacyjnym – stypendia za wyniki w nauce dla uczniów szkół podstawowych (wydatki w planach finansowych szkół).</w:t>
      </w:r>
    </w:p>
    <w:p w14:paraId="29F315E4" w14:textId="77777777" w:rsidR="00C67118" w:rsidRPr="00097C12" w:rsidRDefault="00C67118" w:rsidP="00097C12">
      <w:pPr>
        <w:spacing w:line="360" w:lineRule="auto"/>
        <w:jc w:val="both"/>
        <w:rPr>
          <w:rFonts w:ascii="Arial" w:hAnsi="Arial" w:cs="Arial"/>
        </w:rPr>
      </w:pPr>
    </w:p>
    <w:p w14:paraId="2D70B1CD" w14:textId="6B8508D6" w:rsidR="00C67118" w:rsidRPr="00097C12" w:rsidRDefault="00C67118" w:rsidP="00392DA7">
      <w:pPr>
        <w:pStyle w:val="Nagwek2"/>
      </w:pPr>
      <w:bookmarkStart w:id="44" w:name="_Toc132283963"/>
      <w:r w:rsidRPr="00097C12">
        <w:t xml:space="preserve">Świadczenia na </w:t>
      </w:r>
      <w:r w:rsidRPr="00392DA7">
        <w:t>rzecz</w:t>
      </w:r>
      <w:r w:rsidRPr="00097C12">
        <w:t xml:space="preserve"> osób fizycznych </w:t>
      </w:r>
      <w:r w:rsidR="00E767A8" w:rsidRPr="00097C12">
        <w:t>w dziale 854</w:t>
      </w:r>
      <w:bookmarkEnd w:id="44"/>
    </w:p>
    <w:p w14:paraId="5761C310" w14:textId="77777777" w:rsidR="00C67118" w:rsidRPr="00097C12" w:rsidRDefault="00C67118" w:rsidP="00097C12">
      <w:pPr>
        <w:spacing w:line="360" w:lineRule="auto"/>
        <w:jc w:val="both"/>
        <w:rPr>
          <w:rFonts w:ascii="Arial" w:hAnsi="Arial" w:cs="Arial"/>
        </w:rPr>
      </w:pPr>
    </w:p>
    <w:p w14:paraId="5418B465" w14:textId="20D2A561" w:rsidR="00217AFB" w:rsidRPr="00097C12" w:rsidRDefault="00217AFB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Szczegółowe zestawienie wydatków w dziale 854, przedstawia poniższa tabela: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150"/>
        <w:gridCol w:w="1912"/>
        <w:gridCol w:w="1276"/>
        <w:gridCol w:w="1276"/>
        <w:gridCol w:w="1417"/>
        <w:gridCol w:w="1276"/>
      </w:tblGrid>
      <w:tr w:rsidR="00217AFB" w:rsidRPr="00392DA7" w14:paraId="379E0B96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DB98B77" w14:textId="549B9D21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2282048" w14:textId="076625F5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86B5202" w14:textId="77777777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5E721" w14:textId="77777777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F08CA5" w14:textId="77777777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505D80" w14:textId="77777777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1FBCE3" w14:textId="77777777" w:rsidR="00217AFB" w:rsidRPr="00392DA7" w:rsidRDefault="00217AFB" w:rsidP="00097C1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Zostało zł</w:t>
            </w:r>
          </w:p>
        </w:tc>
      </w:tr>
      <w:tr w:rsidR="00217AFB" w:rsidRPr="00392DA7" w14:paraId="7E8B265E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52F3908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FABC2F2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B628BFD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 socjalne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A14D17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251 547,80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73F94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239 270,40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ECA8A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DCC555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12 277,40</w:t>
            </w:r>
          </w:p>
        </w:tc>
      </w:tr>
      <w:tr w:rsidR="00217AFB" w:rsidRPr="00392DA7" w14:paraId="4D81D6C8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B4BD1D8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6BE224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27371E8C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Zasiłki losowe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B9F47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12 976,20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3A2608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D1E66F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14,95%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820EE2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11 036,20</w:t>
            </w:r>
          </w:p>
        </w:tc>
      </w:tr>
      <w:tr w:rsidR="00217AFB" w:rsidRPr="00392DA7" w14:paraId="350E6D15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91998F7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0DFB32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 Suma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16A813C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CACFD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264 524,00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B57013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241 210,40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98701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91,19%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DD262D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23 313,60</w:t>
            </w:r>
          </w:p>
        </w:tc>
      </w:tr>
      <w:tr w:rsidR="00217AFB" w:rsidRPr="00392DA7" w14:paraId="5C14A24E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057B854A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EB5265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68DF715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4CC21B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2 746,43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BF9213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2 746,43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53BDF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AA94A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17AFB" w:rsidRPr="00392DA7" w14:paraId="246B4D9B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1EA35E8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C6F4DB7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 Suma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55056768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CD96C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2 746,43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0DD981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2 746,43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5DF876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11B576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17AFB" w:rsidRPr="00392DA7" w14:paraId="598084BE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38CEFB3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D48F4E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458A5EAE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 - Ukraina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5F0DA7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70 549,76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9BB4B5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40 068,80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7052F3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2B3442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30 480,96</w:t>
            </w:r>
          </w:p>
        </w:tc>
      </w:tr>
      <w:tr w:rsidR="00217AFB" w:rsidRPr="00392DA7" w14:paraId="6455AE62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27152C7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0816965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3280 Suma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FB51E02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4D1629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70 549,76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57D7CC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40 068,80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E69B9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2ADC65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30 480,96</w:t>
            </w:r>
          </w:p>
        </w:tc>
      </w:tr>
      <w:tr w:rsidR="00217AFB" w:rsidRPr="00392DA7" w14:paraId="0B15B28F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60FDF70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85415 Suma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9FB97F6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7401B51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E50AA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337 820,19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B93A89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284 025,63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77D2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84,08%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581475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53 794,56</w:t>
            </w:r>
          </w:p>
        </w:tc>
      </w:tr>
      <w:tr w:rsidR="00217AFB" w:rsidRPr="00392DA7" w14:paraId="2AC0F2D1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A6FDA8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0208C26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4BAD4C5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 dla uczniów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57A5B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7C2E3A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62004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071518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17AFB" w:rsidRPr="00392DA7" w14:paraId="302279DC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72FFF23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5BC692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 Suma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6DD953F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B3734B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5AE32F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CA3AF1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442A94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17AFB" w:rsidRPr="00392DA7" w14:paraId="00A10386" w14:textId="77777777" w:rsidTr="00217AFB">
        <w:trPr>
          <w:trHeight w:val="241"/>
        </w:trPr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A9BDC5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85416 Suma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BE20808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395AF01A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B9DD13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63149F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1ACED5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7DAEA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217AFB" w:rsidRPr="00392DA7" w14:paraId="65E227F0" w14:textId="77777777" w:rsidTr="00217AFB">
        <w:trPr>
          <w:trHeight w:val="241"/>
        </w:trPr>
        <w:tc>
          <w:tcPr>
            <w:tcW w:w="2057" w:type="dxa"/>
            <w:gridSpan w:val="2"/>
            <w:shd w:val="clear" w:color="auto" w:fill="auto"/>
            <w:noWrap/>
            <w:vAlign w:val="bottom"/>
            <w:hideMark/>
          </w:tcPr>
          <w:p w14:paraId="3C10E586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końcowa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6F422836" w14:textId="77777777" w:rsidR="00217AFB" w:rsidRPr="00392DA7" w:rsidRDefault="00217AFB" w:rsidP="00392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0D7F73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350 820,19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DF44E8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297 025,63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6341DC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84,67%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E27D00" w14:textId="77777777" w:rsidR="00217AFB" w:rsidRPr="00392DA7" w:rsidRDefault="00217AFB" w:rsidP="00392D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2DA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53 794,56</w:t>
            </w:r>
          </w:p>
        </w:tc>
      </w:tr>
    </w:tbl>
    <w:p w14:paraId="4C1F3F8C" w14:textId="77777777" w:rsidR="00217AFB" w:rsidRPr="00097C12" w:rsidRDefault="00217AFB" w:rsidP="00097C12">
      <w:pPr>
        <w:spacing w:line="360" w:lineRule="auto"/>
        <w:jc w:val="both"/>
        <w:rPr>
          <w:rFonts w:ascii="Arial" w:hAnsi="Arial" w:cs="Arial"/>
        </w:rPr>
      </w:pPr>
    </w:p>
    <w:p w14:paraId="5C85227D" w14:textId="79F8AD2E" w:rsidR="00C67118" w:rsidRPr="00097C12" w:rsidRDefault="00C67118" w:rsidP="00097C12">
      <w:p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Wydatki osobowe niezaliczone do wynagrodzeń w dziale 854 Edukacyjna opieka wychowawcza obejmują wypłatę następujących świadczeń:</w:t>
      </w:r>
    </w:p>
    <w:p w14:paraId="2737A4FA" w14:textId="64D871C6" w:rsidR="00C67118" w:rsidRPr="00097C12" w:rsidRDefault="00C67118" w:rsidP="00097C1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Paragraf 3240 w rozdziałach 85415 obejmuj</w:t>
      </w:r>
      <w:r w:rsidR="00470E0E" w:rsidRPr="00097C12">
        <w:rPr>
          <w:rFonts w:ascii="Arial" w:hAnsi="Arial" w:cs="Arial"/>
        </w:rPr>
        <w:t>e</w:t>
      </w:r>
      <w:r w:rsidRPr="00097C12">
        <w:rPr>
          <w:rFonts w:ascii="Arial" w:hAnsi="Arial" w:cs="Arial"/>
        </w:rPr>
        <w:t xml:space="preserve"> wydatki związane z wypłatą stypendiów </w:t>
      </w:r>
      <w:r w:rsidR="00CA3A4F" w:rsidRPr="00097C12">
        <w:rPr>
          <w:rFonts w:ascii="Arial" w:hAnsi="Arial" w:cs="Arial"/>
        </w:rPr>
        <w:br/>
      </w:r>
      <w:r w:rsidRPr="00097C12">
        <w:rPr>
          <w:rFonts w:ascii="Arial" w:hAnsi="Arial" w:cs="Arial"/>
        </w:rPr>
        <w:t>o charakterze socjalnym</w:t>
      </w:r>
      <w:r w:rsidR="00470E0E" w:rsidRPr="00097C12">
        <w:rPr>
          <w:rFonts w:ascii="Arial" w:hAnsi="Arial" w:cs="Arial"/>
        </w:rPr>
        <w:t>.</w:t>
      </w:r>
      <w:r w:rsidRPr="00097C12">
        <w:rPr>
          <w:rFonts w:ascii="Arial" w:hAnsi="Arial" w:cs="Arial"/>
        </w:rPr>
        <w:t xml:space="preserve"> Na ten cel przeznaczono w planie finansowym kwotę </w:t>
      </w:r>
      <w:r w:rsidR="00470E0E" w:rsidRPr="00097C12">
        <w:rPr>
          <w:rFonts w:ascii="Arial" w:hAnsi="Arial" w:cs="Arial"/>
        </w:rPr>
        <w:t>264 524,00</w:t>
      </w:r>
      <w:r w:rsidRPr="00097C12">
        <w:rPr>
          <w:rFonts w:ascii="Arial" w:hAnsi="Arial" w:cs="Arial"/>
        </w:rPr>
        <w:t xml:space="preserve"> zł, dokonano wypłat stypendiów w kwocie </w:t>
      </w:r>
      <w:r w:rsidR="00470E0E" w:rsidRPr="00097C12">
        <w:rPr>
          <w:rFonts w:ascii="Arial" w:hAnsi="Arial" w:cs="Arial"/>
        </w:rPr>
        <w:t>239 270,40</w:t>
      </w:r>
      <w:r w:rsidRPr="00097C12">
        <w:rPr>
          <w:rFonts w:ascii="Arial" w:hAnsi="Arial" w:cs="Arial"/>
        </w:rPr>
        <w:t xml:space="preserve"> zł, co stanowi </w:t>
      </w:r>
      <w:r w:rsidRPr="00097C12">
        <w:rPr>
          <w:rFonts w:ascii="Arial" w:hAnsi="Arial" w:cs="Arial"/>
        </w:rPr>
        <w:lastRenderedPageBreak/>
        <w:t>9</w:t>
      </w:r>
      <w:r w:rsidR="00470E0E" w:rsidRPr="00097C12">
        <w:rPr>
          <w:rFonts w:ascii="Arial" w:hAnsi="Arial" w:cs="Arial"/>
        </w:rPr>
        <w:t>5,12</w:t>
      </w:r>
      <w:r w:rsidRPr="00097C12">
        <w:rPr>
          <w:rFonts w:ascii="Arial" w:hAnsi="Arial" w:cs="Arial"/>
        </w:rPr>
        <w:t xml:space="preserve">%. (w tym dotacja celowa </w:t>
      </w:r>
      <w:r w:rsidR="00470E0E" w:rsidRPr="00097C12">
        <w:rPr>
          <w:rFonts w:ascii="Arial" w:hAnsi="Arial" w:cs="Arial"/>
        </w:rPr>
        <w:t>192 968,32</w:t>
      </w:r>
      <w:r w:rsidRPr="00097C12">
        <w:rPr>
          <w:rFonts w:ascii="Arial" w:hAnsi="Arial" w:cs="Arial"/>
        </w:rPr>
        <w:t xml:space="preserve"> zł) </w:t>
      </w:r>
      <w:r w:rsidR="00470E0E" w:rsidRPr="00097C12">
        <w:rPr>
          <w:rFonts w:ascii="Arial" w:hAnsi="Arial" w:cs="Arial"/>
        </w:rPr>
        <w:t>oraz zasiłki losowe dla uczniów w trudnej sytuacji w kwocie 1 940,00 zł.</w:t>
      </w:r>
    </w:p>
    <w:p w14:paraId="1CC0CA49" w14:textId="6EBE36DD" w:rsidR="00C67118" w:rsidRPr="00097C12" w:rsidRDefault="00C67118" w:rsidP="00097C1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Przyznano również stypendia o charakterze motywacyjnym za wyniki w nauce</w:t>
      </w:r>
      <w:r w:rsidR="00217AFB" w:rsidRPr="00097C12">
        <w:rPr>
          <w:rFonts w:ascii="Arial" w:hAnsi="Arial" w:cs="Arial"/>
        </w:rPr>
        <w:t xml:space="preserve"> (paragraf 3240)</w:t>
      </w:r>
      <w:r w:rsidRPr="00097C12">
        <w:rPr>
          <w:rFonts w:ascii="Arial" w:hAnsi="Arial" w:cs="Arial"/>
        </w:rPr>
        <w:t xml:space="preserve"> dla 1</w:t>
      </w:r>
      <w:r w:rsidR="00470E0E" w:rsidRPr="00097C12">
        <w:rPr>
          <w:rFonts w:ascii="Arial" w:hAnsi="Arial" w:cs="Arial"/>
        </w:rPr>
        <w:t>30</w:t>
      </w:r>
      <w:r w:rsidRPr="00097C12">
        <w:rPr>
          <w:rFonts w:ascii="Arial" w:hAnsi="Arial" w:cs="Arial"/>
        </w:rPr>
        <w:t xml:space="preserve"> uczniów – </w:t>
      </w:r>
      <w:r w:rsidR="00CB7767" w:rsidRPr="00097C12">
        <w:rPr>
          <w:rFonts w:ascii="Arial" w:hAnsi="Arial" w:cs="Arial"/>
        </w:rPr>
        <w:t>1</w:t>
      </w:r>
      <w:r w:rsidR="00470E0E" w:rsidRPr="00097C12">
        <w:rPr>
          <w:rFonts w:ascii="Arial" w:hAnsi="Arial" w:cs="Arial"/>
        </w:rPr>
        <w:t>3</w:t>
      </w:r>
      <w:r w:rsidR="00CB7767" w:rsidRPr="00097C12">
        <w:rPr>
          <w:rFonts w:ascii="Arial" w:hAnsi="Arial" w:cs="Arial"/>
        </w:rPr>
        <w:t xml:space="preserve"> </w:t>
      </w:r>
      <w:r w:rsidR="00470E0E" w:rsidRPr="00097C12">
        <w:rPr>
          <w:rFonts w:ascii="Arial" w:hAnsi="Arial" w:cs="Arial"/>
        </w:rPr>
        <w:t>0</w:t>
      </w:r>
      <w:r w:rsidR="00CB7767" w:rsidRPr="00097C12">
        <w:rPr>
          <w:rFonts w:ascii="Arial" w:hAnsi="Arial" w:cs="Arial"/>
        </w:rPr>
        <w:t>00</w:t>
      </w:r>
      <w:r w:rsidRPr="00097C12">
        <w:rPr>
          <w:rFonts w:ascii="Arial" w:hAnsi="Arial" w:cs="Arial"/>
        </w:rPr>
        <w:t xml:space="preserve">,00 zł. </w:t>
      </w:r>
    </w:p>
    <w:p w14:paraId="72F27386" w14:textId="40CBBB80" w:rsidR="00C67118" w:rsidRPr="00097C12" w:rsidRDefault="00C67118" w:rsidP="00097C12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 xml:space="preserve">Paragraf 3260 Inne formy pomocy dla uczniów dotyczy wydatków na tzw. Wyprawki dla uczniów szkół ponadpodstawowych posiadających orzeczenie o specjalnej organizacji nauki. Na ten cel otrzymano </w:t>
      </w:r>
      <w:r w:rsidR="00470E0E" w:rsidRPr="00097C12">
        <w:rPr>
          <w:rFonts w:ascii="Arial" w:hAnsi="Arial" w:cs="Arial"/>
        </w:rPr>
        <w:t xml:space="preserve">i w całości wydatkowano </w:t>
      </w:r>
      <w:r w:rsidRPr="00097C12">
        <w:rPr>
          <w:rFonts w:ascii="Arial" w:hAnsi="Arial" w:cs="Arial"/>
        </w:rPr>
        <w:t xml:space="preserve">dotację celową </w:t>
      </w:r>
      <w:r w:rsidR="00392DA7">
        <w:rPr>
          <w:rFonts w:ascii="Arial" w:hAnsi="Arial" w:cs="Arial"/>
        </w:rPr>
        <w:br/>
      </w:r>
      <w:r w:rsidRPr="00097C12">
        <w:rPr>
          <w:rFonts w:ascii="Arial" w:hAnsi="Arial" w:cs="Arial"/>
        </w:rPr>
        <w:t xml:space="preserve">z budżetu w kwocie </w:t>
      </w:r>
      <w:r w:rsidR="00CB7767" w:rsidRPr="00097C12">
        <w:rPr>
          <w:rFonts w:ascii="Arial" w:hAnsi="Arial" w:cs="Arial"/>
        </w:rPr>
        <w:t>2</w:t>
      </w:r>
      <w:r w:rsidR="00470E0E" w:rsidRPr="00097C12">
        <w:rPr>
          <w:rFonts w:ascii="Arial" w:hAnsi="Arial" w:cs="Arial"/>
        </w:rPr>
        <w:t> 746,43</w:t>
      </w:r>
      <w:r w:rsidRPr="00097C12">
        <w:rPr>
          <w:rFonts w:ascii="Arial" w:hAnsi="Arial" w:cs="Arial"/>
        </w:rPr>
        <w:t xml:space="preserve"> zł dla 4 uczniów. </w:t>
      </w:r>
    </w:p>
    <w:p w14:paraId="50F5C4E3" w14:textId="62E4E4D4" w:rsidR="00470E0E" w:rsidRPr="00097C12" w:rsidRDefault="00470E0E" w:rsidP="00097C12">
      <w:pPr>
        <w:spacing w:line="360" w:lineRule="auto"/>
        <w:ind w:left="360"/>
        <w:jc w:val="both"/>
        <w:rPr>
          <w:rFonts w:ascii="Arial" w:hAnsi="Arial" w:cs="Arial"/>
        </w:rPr>
      </w:pPr>
      <w:r w:rsidRPr="00097C12">
        <w:rPr>
          <w:rFonts w:ascii="Arial" w:hAnsi="Arial" w:cs="Arial"/>
        </w:rPr>
        <w:t>W roku 2022 pomocą socjalną zostali objęci uczniowie z Ukrainy</w:t>
      </w:r>
      <w:r w:rsidR="00217AFB" w:rsidRPr="00097C12">
        <w:rPr>
          <w:rFonts w:ascii="Arial" w:hAnsi="Arial" w:cs="Arial"/>
        </w:rPr>
        <w:t xml:space="preserve"> z Funduszu Pomocy obywatelom Ukrainy</w:t>
      </w:r>
      <w:r w:rsidRPr="00097C12">
        <w:rPr>
          <w:rFonts w:ascii="Arial" w:hAnsi="Arial" w:cs="Arial"/>
        </w:rPr>
        <w:t>. Na ten cel Gmina Rogoźno otrzymała środki w kwocie 70 549,76 zł, wykorzystano 40 068,80 zł</w:t>
      </w:r>
      <w:r w:rsidR="00217AFB" w:rsidRPr="00097C12">
        <w:rPr>
          <w:rFonts w:ascii="Arial" w:hAnsi="Arial" w:cs="Arial"/>
        </w:rPr>
        <w:t>, co stanowi 56,80%</w:t>
      </w:r>
      <w:r w:rsidR="00CA3A4F" w:rsidRPr="00097C12">
        <w:rPr>
          <w:rFonts w:ascii="Arial" w:hAnsi="Arial" w:cs="Arial"/>
        </w:rPr>
        <w:t>, kwota niewykorzystana – 30 480,96 zł.</w:t>
      </w:r>
    </w:p>
    <w:p w14:paraId="7C158892" w14:textId="124BB705" w:rsidR="008E5020" w:rsidRPr="00097C12" w:rsidRDefault="008E5020" w:rsidP="00097C12">
      <w:pPr>
        <w:spacing w:line="360" w:lineRule="auto"/>
        <w:rPr>
          <w:rFonts w:ascii="Arial" w:hAnsi="Arial" w:cs="Arial"/>
        </w:rPr>
      </w:pPr>
    </w:p>
    <w:sectPr w:rsidR="008E5020" w:rsidRPr="00097C12" w:rsidSect="00DD5391"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A438" w14:textId="77777777" w:rsidR="0061178E" w:rsidRDefault="0061178E" w:rsidP="0056254D">
      <w:pPr>
        <w:spacing w:after="0" w:line="240" w:lineRule="auto"/>
      </w:pPr>
      <w:r>
        <w:separator/>
      </w:r>
    </w:p>
  </w:endnote>
  <w:endnote w:type="continuationSeparator" w:id="0">
    <w:p w14:paraId="4062B7E0" w14:textId="77777777" w:rsidR="0061178E" w:rsidRDefault="0061178E" w:rsidP="0056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119943"/>
      <w:docPartObj>
        <w:docPartGallery w:val="Page Numbers (Bottom of Page)"/>
        <w:docPartUnique/>
      </w:docPartObj>
    </w:sdtPr>
    <w:sdtContent>
      <w:p w14:paraId="66CD1DC7" w14:textId="1B3B20BD" w:rsidR="00F301C3" w:rsidRDefault="00F301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E1189B" w14:textId="77777777" w:rsidR="00F301C3" w:rsidRDefault="00F30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0942" w14:textId="0F611080" w:rsidR="00755D46" w:rsidRDefault="00755D46">
    <w:pPr>
      <w:pStyle w:val="Stopka"/>
      <w:jc w:val="center"/>
    </w:pPr>
  </w:p>
  <w:p w14:paraId="5473DE40" w14:textId="77777777" w:rsidR="00755D46" w:rsidRDefault="00755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87BF3" w14:textId="77777777" w:rsidR="0061178E" w:rsidRDefault="0061178E" w:rsidP="0056254D">
      <w:pPr>
        <w:spacing w:after="0" w:line="240" w:lineRule="auto"/>
      </w:pPr>
      <w:r>
        <w:separator/>
      </w:r>
    </w:p>
  </w:footnote>
  <w:footnote w:type="continuationSeparator" w:id="0">
    <w:p w14:paraId="772A7A99" w14:textId="77777777" w:rsidR="0061178E" w:rsidRDefault="0061178E" w:rsidP="0056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F01"/>
    <w:multiLevelType w:val="hybridMultilevel"/>
    <w:tmpl w:val="89A2A55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6840"/>
    <w:multiLevelType w:val="hybridMultilevel"/>
    <w:tmpl w:val="34A4E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1DB"/>
    <w:multiLevelType w:val="hybridMultilevel"/>
    <w:tmpl w:val="8D709F60"/>
    <w:lvl w:ilvl="0" w:tplc="B840E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6736"/>
    <w:multiLevelType w:val="hybridMultilevel"/>
    <w:tmpl w:val="C50CEFCC"/>
    <w:lvl w:ilvl="0" w:tplc="04150011">
      <w:start w:val="1"/>
      <w:numFmt w:val="decimal"/>
      <w:lvlText w:val="%1)"/>
      <w:lvlJc w:val="left"/>
      <w:pPr>
        <w:ind w:left="1116" w:hanging="360"/>
      </w:pPr>
    </w:lvl>
    <w:lvl w:ilvl="1" w:tplc="04150019">
      <w:start w:val="1"/>
      <w:numFmt w:val="lowerLetter"/>
      <w:lvlText w:val="%2."/>
      <w:lvlJc w:val="left"/>
      <w:pPr>
        <w:ind w:left="1836" w:hanging="360"/>
      </w:pPr>
    </w:lvl>
    <w:lvl w:ilvl="2" w:tplc="0415001B">
      <w:start w:val="1"/>
      <w:numFmt w:val="lowerRoman"/>
      <w:lvlText w:val="%3."/>
      <w:lvlJc w:val="right"/>
      <w:pPr>
        <w:ind w:left="2556" w:hanging="180"/>
      </w:pPr>
    </w:lvl>
    <w:lvl w:ilvl="3" w:tplc="0415000F">
      <w:start w:val="1"/>
      <w:numFmt w:val="decimal"/>
      <w:lvlText w:val="%4."/>
      <w:lvlJc w:val="left"/>
      <w:pPr>
        <w:ind w:left="3276" w:hanging="360"/>
      </w:pPr>
    </w:lvl>
    <w:lvl w:ilvl="4" w:tplc="04150019">
      <w:start w:val="1"/>
      <w:numFmt w:val="lowerLetter"/>
      <w:lvlText w:val="%5."/>
      <w:lvlJc w:val="left"/>
      <w:pPr>
        <w:ind w:left="3996" w:hanging="360"/>
      </w:pPr>
    </w:lvl>
    <w:lvl w:ilvl="5" w:tplc="0415001B">
      <w:start w:val="1"/>
      <w:numFmt w:val="lowerRoman"/>
      <w:lvlText w:val="%6."/>
      <w:lvlJc w:val="right"/>
      <w:pPr>
        <w:ind w:left="4716" w:hanging="180"/>
      </w:pPr>
    </w:lvl>
    <w:lvl w:ilvl="6" w:tplc="0415000F">
      <w:start w:val="1"/>
      <w:numFmt w:val="decimal"/>
      <w:lvlText w:val="%7."/>
      <w:lvlJc w:val="left"/>
      <w:pPr>
        <w:ind w:left="5436" w:hanging="360"/>
      </w:pPr>
    </w:lvl>
    <w:lvl w:ilvl="7" w:tplc="04150019">
      <w:start w:val="1"/>
      <w:numFmt w:val="lowerLetter"/>
      <w:lvlText w:val="%8."/>
      <w:lvlJc w:val="left"/>
      <w:pPr>
        <w:ind w:left="6156" w:hanging="360"/>
      </w:pPr>
    </w:lvl>
    <w:lvl w:ilvl="8" w:tplc="0415001B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130A0B50"/>
    <w:multiLevelType w:val="hybridMultilevel"/>
    <w:tmpl w:val="35A699F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79907CA"/>
    <w:multiLevelType w:val="hybridMultilevel"/>
    <w:tmpl w:val="0B24B6E2"/>
    <w:lvl w:ilvl="0" w:tplc="BEF2F0D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376FE"/>
    <w:multiLevelType w:val="hybridMultilevel"/>
    <w:tmpl w:val="9248829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97871"/>
    <w:multiLevelType w:val="hybridMultilevel"/>
    <w:tmpl w:val="CF0456C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0D7A"/>
    <w:multiLevelType w:val="hybridMultilevel"/>
    <w:tmpl w:val="5652EA4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 w15:restartNumberingAfterBreak="0">
    <w:nsid w:val="28811A94"/>
    <w:multiLevelType w:val="hybridMultilevel"/>
    <w:tmpl w:val="BDF61C9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4F16"/>
    <w:multiLevelType w:val="hybridMultilevel"/>
    <w:tmpl w:val="53C6431E"/>
    <w:lvl w:ilvl="0" w:tplc="3856A358">
      <w:start w:val="1"/>
      <w:numFmt w:val="decimal"/>
      <w:lvlText w:val="%1."/>
      <w:lvlJc w:val="left"/>
      <w:pPr>
        <w:tabs>
          <w:tab w:val="num" w:pos="1104"/>
        </w:tabs>
        <w:ind w:left="1104" w:hanging="340"/>
      </w:pPr>
      <w:rPr>
        <w:rFonts w:hint="default"/>
      </w:rPr>
    </w:lvl>
    <w:lvl w:ilvl="1" w:tplc="BEF2F0D6">
      <w:start w:val="1"/>
      <w:numFmt w:val="bullet"/>
      <w:lvlText w:val="-"/>
      <w:lvlJc w:val="left"/>
      <w:pPr>
        <w:tabs>
          <w:tab w:val="num" w:pos="1928"/>
        </w:tabs>
        <w:ind w:left="1928" w:hanging="368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A9664C9"/>
    <w:multiLevelType w:val="hybridMultilevel"/>
    <w:tmpl w:val="904AFCF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90877"/>
    <w:multiLevelType w:val="multilevel"/>
    <w:tmpl w:val="E98C66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31622FC8"/>
    <w:multiLevelType w:val="hybridMultilevel"/>
    <w:tmpl w:val="8A5C82D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47749"/>
    <w:multiLevelType w:val="hybridMultilevel"/>
    <w:tmpl w:val="51B4F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17B"/>
    <w:multiLevelType w:val="hybridMultilevel"/>
    <w:tmpl w:val="28AE0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027DA"/>
    <w:multiLevelType w:val="hybridMultilevel"/>
    <w:tmpl w:val="0F9C389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63705"/>
    <w:multiLevelType w:val="hybridMultilevel"/>
    <w:tmpl w:val="A914EE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266A8"/>
    <w:multiLevelType w:val="hybridMultilevel"/>
    <w:tmpl w:val="13BC753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7CA3"/>
    <w:multiLevelType w:val="hybridMultilevel"/>
    <w:tmpl w:val="E894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1C88"/>
    <w:multiLevelType w:val="hybridMultilevel"/>
    <w:tmpl w:val="67EA030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70A05"/>
    <w:multiLevelType w:val="hybridMultilevel"/>
    <w:tmpl w:val="20A6083E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11574"/>
    <w:multiLevelType w:val="hybridMultilevel"/>
    <w:tmpl w:val="5302FB2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C0CBF"/>
    <w:multiLevelType w:val="hybridMultilevel"/>
    <w:tmpl w:val="5CACD0A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F3A47"/>
    <w:multiLevelType w:val="hybridMultilevel"/>
    <w:tmpl w:val="F5486590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43C57"/>
    <w:multiLevelType w:val="hybridMultilevel"/>
    <w:tmpl w:val="1980AFD4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73F51"/>
    <w:multiLevelType w:val="hybridMultilevel"/>
    <w:tmpl w:val="8684071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2660"/>
    <w:multiLevelType w:val="hybridMultilevel"/>
    <w:tmpl w:val="CA18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94249"/>
    <w:multiLevelType w:val="hybridMultilevel"/>
    <w:tmpl w:val="582AA43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9A023F"/>
    <w:multiLevelType w:val="hybridMultilevel"/>
    <w:tmpl w:val="D19E2FF8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D41BE"/>
    <w:multiLevelType w:val="multilevel"/>
    <w:tmpl w:val="B8F89DA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450FFA"/>
    <w:multiLevelType w:val="hybridMultilevel"/>
    <w:tmpl w:val="39644502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402C9"/>
    <w:multiLevelType w:val="hybridMultilevel"/>
    <w:tmpl w:val="FFDE6E0A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B1B6B"/>
    <w:multiLevelType w:val="hybridMultilevel"/>
    <w:tmpl w:val="119A85DC"/>
    <w:lvl w:ilvl="0" w:tplc="BEF2F0D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76068">
    <w:abstractNumId w:val="20"/>
  </w:num>
  <w:num w:numId="2" w16cid:durableId="1926524872">
    <w:abstractNumId w:val="5"/>
  </w:num>
  <w:num w:numId="3" w16cid:durableId="274795380">
    <w:abstractNumId w:val="5"/>
  </w:num>
  <w:num w:numId="4" w16cid:durableId="508494854">
    <w:abstractNumId w:val="5"/>
  </w:num>
  <w:num w:numId="5" w16cid:durableId="568737438">
    <w:abstractNumId w:val="5"/>
  </w:num>
  <w:num w:numId="6" w16cid:durableId="201673468">
    <w:abstractNumId w:val="5"/>
  </w:num>
  <w:num w:numId="7" w16cid:durableId="1236821364">
    <w:abstractNumId w:val="5"/>
  </w:num>
  <w:num w:numId="8" w16cid:durableId="1790010991">
    <w:abstractNumId w:val="5"/>
  </w:num>
  <w:num w:numId="9" w16cid:durableId="1210875178">
    <w:abstractNumId w:val="5"/>
  </w:num>
  <w:num w:numId="10" w16cid:durableId="1596746392">
    <w:abstractNumId w:val="5"/>
  </w:num>
  <w:num w:numId="11" w16cid:durableId="1020862326">
    <w:abstractNumId w:val="5"/>
  </w:num>
  <w:num w:numId="12" w16cid:durableId="799878965">
    <w:abstractNumId w:val="22"/>
  </w:num>
  <w:num w:numId="13" w16cid:durableId="1415011292">
    <w:abstractNumId w:val="17"/>
  </w:num>
  <w:num w:numId="14" w16cid:durableId="2066102211">
    <w:abstractNumId w:val="25"/>
  </w:num>
  <w:num w:numId="15" w16cid:durableId="203058686">
    <w:abstractNumId w:val="15"/>
  </w:num>
  <w:num w:numId="16" w16cid:durableId="1086267412">
    <w:abstractNumId w:val="26"/>
  </w:num>
  <w:num w:numId="17" w16cid:durableId="16152986">
    <w:abstractNumId w:val="0"/>
  </w:num>
  <w:num w:numId="18" w16cid:durableId="971472831">
    <w:abstractNumId w:val="7"/>
  </w:num>
  <w:num w:numId="19" w16cid:durableId="1370299869">
    <w:abstractNumId w:val="21"/>
  </w:num>
  <w:num w:numId="20" w16cid:durableId="555245602">
    <w:abstractNumId w:val="30"/>
  </w:num>
  <w:num w:numId="21" w16cid:durableId="1685203949">
    <w:abstractNumId w:val="16"/>
  </w:num>
  <w:num w:numId="22" w16cid:durableId="682589577">
    <w:abstractNumId w:val="2"/>
  </w:num>
  <w:num w:numId="23" w16cid:durableId="1407069575">
    <w:abstractNumId w:val="34"/>
  </w:num>
  <w:num w:numId="24" w16cid:durableId="608784571">
    <w:abstractNumId w:val="14"/>
  </w:num>
  <w:num w:numId="25" w16cid:durableId="921334617">
    <w:abstractNumId w:val="10"/>
  </w:num>
  <w:num w:numId="26" w16cid:durableId="706762815">
    <w:abstractNumId w:val="32"/>
  </w:num>
  <w:num w:numId="27" w16cid:durableId="1449009871">
    <w:abstractNumId w:val="4"/>
  </w:num>
  <w:num w:numId="28" w16cid:durableId="710495161">
    <w:abstractNumId w:val="12"/>
  </w:num>
  <w:num w:numId="29" w16cid:durableId="1124814960">
    <w:abstractNumId w:val="33"/>
  </w:num>
  <w:num w:numId="30" w16cid:durableId="2098210960">
    <w:abstractNumId w:val="24"/>
  </w:num>
  <w:num w:numId="31" w16cid:durableId="756749705">
    <w:abstractNumId w:val="23"/>
  </w:num>
  <w:num w:numId="32" w16cid:durableId="210967788">
    <w:abstractNumId w:val="29"/>
  </w:num>
  <w:num w:numId="33" w16cid:durableId="1092625582">
    <w:abstractNumId w:val="8"/>
  </w:num>
  <w:num w:numId="34" w16cid:durableId="1512447540">
    <w:abstractNumId w:val="19"/>
  </w:num>
  <w:num w:numId="35" w16cid:durableId="2099476997">
    <w:abstractNumId w:val="9"/>
  </w:num>
  <w:num w:numId="36" w16cid:durableId="2011634761">
    <w:abstractNumId w:val="11"/>
  </w:num>
  <w:num w:numId="37" w16cid:durableId="1321737218">
    <w:abstractNumId w:val="31"/>
  </w:num>
  <w:num w:numId="38" w16cid:durableId="1491866583">
    <w:abstractNumId w:val="13"/>
  </w:num>
  <w:num w:numId="39" w16cid:durableId="1691031003">
    <w:abstractNumId w:val="27"/>
  </w:num>
  <w:num w:numId="40" w16cid:durableId="1397238505">
    <w:abstractNumId w:val="1"/>
  </w:num>
  <w:num w:numId="41" w16cid:durableId="1749956417">
    <w:abstractNumId w:val="28"/>
  </w:num>
  <w:num w:numId="42" w16cid:durableId="1487742641">
    <w:abstractNumId w:val="6"/>
  </w:num>
  <w:num w:numId="43" w16cid:durableId="1478112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82740305">
    <w:abstractNumId w:val="3"/>
  </w:num>
  <w:num w:numId="45" w16cid:durableId="20182710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C5"/>
    <w:rsid w:val="00010960"/>
    <w:rsid w:val="000173AC"/>
    <w:rsid w:val="00031250"/>
    <w:rsid w:val="00040BAE"/>
    <w:rsid w:val="00063085"/>
    <w:rsid w:val="00075352"/>
    <w:rsid w:val="00076060"/>
    <w:rsid w:val="0009212C"/>
    <w:rsid w:val="00097C12"/>
    <w:rsid w:val="000A3372"/>
    <w:rsid w:val="000A62EC"/>
    <w:rsid w:val="000B6994"/>
    <w:rsid w:val="000D77E7"/>
    <w:rsid w:val="000E12AB"/>
    <w:rsid w:val="000E49BB"/>
    <w:rsid w:val="000E7AFA"/>
    <w:rsid w:val="00116090"/>
    <w:rsid w:val="00136EB6"/>
    <w:rsid w:val="001422D1"/>
    <w:rsid w:val="001513A8"/>
    <w:rsid w:val="00156FA5"/>
    <w:rsid w:val="00160C33"/>
    <w:rsid w:val="001818D9"/>
    <w:rsid w:val="00194D0F"/>
    <w:rsid w:val="001A713B"/>
    <w:rsid w:val="001A7DB7"/>
    <w:rsid w:val="001B741E"/>
    <w:rsid w:val="001E75D8"/>
    <w:rsid w:val="00216A96"/>
    <w:rsid w:val="00217AFB"/>
    <w:rsid w:val="00240170"/>
    <w:rsid w:val="0025210C"/>
    <w:rsid w:val="00252C7D"/>
    <w:rsid w:val="002701C0"/>
    <w:rsid w:val="00282C62"/>
    <w:rsid w:val="00297E39"/>
    <w:rsid w:val="002B3E11"/>
    <w:rsid w:val="002C0C6F"/>
    <w:rsid w:val="002C3B5C"/>
    <w:rsid w:val="002D5C5F"/>
    <w:rsid w:val="002E5D3D"/>
    <w:rsid w:val="002F2911"/>
    <w:rsid w:val="00305A08"/>
    <w:rsid w:val="0031265B"/>
    <w:rsid w:val="0033139A"/>
    <w:rsid w:val="00333EAC"/>
    <w:rsid w:val="003469FE"/>
    <w:rsid w:val="003654C9"/>
    <w:rsid w:val="003844E6"/>
    <w:rsid w:val="00384D12"/>
    <w:rsid w:val="00392DA7"/>
    <w:rsid w:val="003A6968"/>
    <w:rsid w:val="003C6649"/>
    <w:rsid w:val="003D39CF"/>
    <w:rsid w:val="003E1FE8"/>
    <w:rsid w:val="003F6592"/>
    <w:rsid w:val="00413A6A"/>
    <w:rsid w:val="00446CA2"/>
    <w:rsid w:val="00452A5C"/>
    <w:rsid w:val="00470E0E"/>
    <w:rsid w:val="00482BB4"/>
    <w:rsid w:val="00482D32"/>
    <w:rsid w:val="00485070"/>
    <w:rsid w:val="00495A01"/>
    <w:rsid w:val="00497FDD"/>
    <w:rsid w:val="004A451D"/>
    <w:rsid w:val="004C1915"/>
    <w:rsid w:val="004F11D2"/>
    <w:rsid w:val="00522010"/>
    <w:rsid w:val="00530832"/>
    <w:rsid w:val="00536049"/>
    <w:rsid w:val="005447E4"/>
    <w:rsid w:val="00550420"/>
    <w:rsid w:val="0056254D"/>
    <w:rsid w:val="0056602E"/>
    <w:rsid w:val="005664D9"/>
    <w:rsid w:val="00573988"/>
    <w:rsid w:val="005756BB"/>
    <w:rsid w:val="005801AF"/>
    <w:rsid w:val="00597232"/>
    <w:rsid w:val="005A4A9B"/>
    <w:rsid w:val="005B5716"/>
    <w:rsid w:val="005E0835"/>
    <w:rsid w:val="005E47E2"/>
    <w:rsid w:val="005F57F5"/>
    <w:rsid w:val="0061178E"/>
    <w:rsid w:val="00617508"/>
    <w:rsid w:val="00620762"/>
    <w:rsid w:val="0062598A"/>
    <w:rsid w:val="00631C49"/>
    <w:rsid w:val="00641CAF"/>
    <w:rsid w:val="00643D8A"/>
    <w:rsid w:val="006447B4"/>
    <w:rsid w:val="006479C5"/>
    <w:rsid w:val="00654D10"/>
    <w:rsid w:val="00662A64"/>
    <w:rsid w:val="00664471"/>
    <w:rsid w:val="00664FDA"/>
    <w:rsid w:val="00681864"/>
    <w:rsid w:val="00686E99"/>
    <w:rsid w:val="006A0B67"/>
    <w:rsid w:val="006A59D6"/>
    <w:rsid w:val="006E3272"/>
    <w:rsid w:val="006E7005"/>
    <w:rsid w:val="006F5868"/>
    <w:rsid w:val="00720385"/>
    <w:rsid w:val="00732209"/>
    <w:rsid w:val="00750154"/>
    <w:rsid w:val="007505A2"/>
    <w:rsid w:val="00755D46"/>
    <w:rsid w:val="00766678"/>
    <w:rsid w:val="0079424F"/>
    <w:rsid w:val="007A320C"/>
    <w:rsid w:val="007A3C83"/>
    <w:rsid w:val="007F33FF"/>
    <w:rsid w:val="0080282F"/>
    <w:rsid w:val="008217B5"/>
    <w:rsid w:val="00826E8B"/>
    <w:rsid w:val="008358EE"/>
    <w:rsid w:val="00854E71"/>
    <w:rsid w:val="0085632F"/>
    <w:rsid w:val="008A33F4"/>
    <w:rsid w:val="008A5F03"/>
    <w:rsid w:val="008B34FA"/>
    <w:rsid w:val="008B50A0"/>
    <w:rsid w:val="008C687E"/>
    <w:rsid w:val="008D37C6"/>
    <w:rsid w:val="008E3D33"/>
    <w:rsid w:val="008E5020"/>
    <w:rsid w:val="008F1ED8"/>
    <w:rsid w:val="009048CC"/>
    <w:rsid w:val="009067E9"/>
    <w:rsid w:val="00910F67"/>
    <w:rsid w:val="009118D9"/>
    <w:rsid w:val="00912C6C"/>
    <w:rsid w:val="009143F6"/>
    <w:rsid w:val="00915BFA"/>
    <w:rsid w:val="0093342C"/>
    <w:rsid w:val="00934B96"/>
    <w:rsid w:val="00951EF5"/>
    <w:rsid w:val="009569DA"/>
    <w:rsid w:val="0095768C"/>
    <w:rsid w:val="009902F7"/>
    <w:rsid w:val="00997957"/>
    <w:rsid w:val="009A7BF4"/>
    <w:rsid w:val="009D00E1"/>
    <w:rsid w:val="009D0A29"/>
    <w:rsid w:val="009E3CE0"/>
    <w:rsid w:val="00A5585F"/>
    <w:rsid w:val="00A663A5"/>
    <w:rsid w:val="00A8485C"/>
    <w:rsid w:val="00A86964"/>
    <w:rsid w:val="00AC0F8B"/>
    <w:rsid w:val="00AC7A09"/>
    <w:rsid w:val="00AD4C15"/>
    <w:rsid w:val="00AF12DE"/>
    <w:rsid w:val="00B04710"/>
    <w:rsid w:val="00B04858"/>
    <w:rsid w:val="00B428D6"/>
    <w:rsid w:val="00B46A79"/>
    <w:rsid w:val="00B50A78"/>
    <w:rsid w:val="00B75A31"/>
    <w:rsid w:val="00BB2600"/>
    <w:rsid w:val="00BC3F2C"/>
    <w:rsid w:val="00BD3A54"/>
    <w:rsid w:val="00BF0576"/>
    <w:rsid w:val="00BF3930"/>
    <w:rsid w:val="00C32383"/>
    <w:rsid w:val="00C37322"/>
    <w:rsid w:val="00C46814"/>
    <w:rsid w:val="00C4691B"/>
    <w:rsid w:val="00C67118"/>
    <w:rsid w:val="00C736E9"/>
    <w:rsid w:val="00C8156F"/>
    <w:rsid w:val="00C926D3"/>
    <w:rsid w:val="00CA18C6"/>
    <w:rsid w:val="00CA3A4F"/>
    <w:rsid w:val="00CA4B6D"/>
    <w:rsid w:val="00CB34EE"/>
    <w:rsid w:val="00CB7767"/>
    <w:rsid w:val="00CD0B66"/>
    <w:rsid w:val="00CD1228"/>
    <w:rsid w:val="00CD51F3"/>
    <w:rsid w:val="00CF4108"/>
    <w:rsid w:val="00CF4BC5"/>
    <w:rsid w:val="00D03EAC"/>
    <w:rsid w:val="00D14929"/>
    <w:rsid w:val="00D3170E"/>
    <w:rsid w:val="00D32CDF"/>
    <w:rsid w:val="00D372C5"/>
    <w:rsid w:val="00D40B05"/>
    <w:rsid w:val="00D41484"/>
    <w:rsid w:val="00D57691"/>
    <w:rsid w:val="00D75C4F"/>
    <w:rsid w:val="00D830FC"/>
    <w:rsid w:val="00DA2C46"/>
    <w:rsid w:val="00DD5391"/>
    <w:rsid w:val="00E1620D"/>
    <w:rsid w:val="00E21D33"/>
    <w:rsid w:val="00E33CAC"/>
    <w:rsid w:val="00E37BF2"/>
    <w:rsid w:val="00E41530"/>
    <w:rsid w:val="00E45AFA"/>
    <w:rsid w:val="00E53CB8"/>
    <w:rsid w:val="00E7238F"/>
    <w:rsid w:val="00E767A8"/>
    <w:rsid w:val="00E810BB"/>
    <w:rsid w:val="00EA3016"/>
    <w:rsid w:val="00EB6C9B"/>
    <w:rsid w:val="00EE1681"/>
    <w:rsid w:val="00F0580A"/>
    <w:rsid w:val="00F10E41"/>
    <w:rsid w:val="00F23747"/>
    <w:rsid w:val="00F301C3"/>
    <w:rsid w:val="00F319BF"/>
    <w:rsid w:val="00F355D8"/>
    <w:rsid w:val="00F602B8"/>
    <w:rsid w:val="00F62597"/>
    <w:rsid w:val="00F81E1B"/>
    <w:rsid w:val="00F84CA3"/>
    <w:rsid w:val="00F913F3"/>
    <w:rsid w:val="00F92E33"/>
    <w:rsid w:val="00F939BD"/>
    <w:rsid w:val="00F93D01"/>
    <w:rsid w:val="00FC1398"/>
    <w:rsid w:val="00FE1E97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6DE6B"/>
  <w15:chartTrackingRefBased/>
  <w15:docId w15:val="{99B99E22-A3BF-40D2-956B-D68E2897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3F6"/>
  </w:style>
  <w:style w:type="paragraph" w:styleId="Nagwek1">
    <w:name w:val="heading 1"/>
    <w:basedOn w:val="Normalny"/>
    <w:next w:val="Normalny"/>
    <w:link w:val="Nagwek1Znak"/>
    <w:uiPriority w:val="9"/>
    <w:qFormat/>
    <w:rsid w:val="009143F6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43F6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43F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3F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3F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43F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43F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43F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3F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43F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479C5"/>
  </w:style>
  <w:style w:type="paragraph" w:styleId="Akapitzlist">
    <w:name w:val="List Paragraph"/>
    <w:basedOn w:val="Normalny"/>
    <w:uiPriority w:val="34"/>
    <w:qFormat/>
    <w:rsid w:val="00D75C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43F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43F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143F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3F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3F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43F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43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4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3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43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143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43F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43F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43F6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43F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43F6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143F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43F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43F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143F6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43F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43F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43F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43F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43F6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143F6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2038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20385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550420"/>
    <w:pPr>
      <w:spacing w:after="100"/>
      <w:ind w:left="220"/>
    </w:pPr>
  </w:style>
  <w:style w:type="paragraph" w:styleId="Nagwek">
    <w:name w:val="header"/>
    <w:basedOn w:val="Normalny"/>
    <w:link w:val="NagwekZnak"/>
    <w:uiPriority w:val="99"/>
    <w:unhideWhenUsed/>
    <w:rsid w:val="005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54D"/>
  </w:style>
  <w:style w:type="paragraph" w:styleId="Stopka">
    <w:name w:val="footer"/>
    <w:basedOn w:val="Normalny"/>
    <w:link w:val="StopkaZnak"/>
    <w:uiPriority w:val="99"/>
    <w:unhideWhenUsed/>
    <w:rsid w:val="0056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54D"/>
  </w:style>
  <w:style w:type="paragraph" w:styleId="Spistreci3">
    <w:name w:val="toc 3"/>
    <w:basedOn w:val="Normalny"/>
    <w:next w:val="Normalny"/>
    <w:autoRedefine/>
    <w:uiPriority w:val="39"/>
    <w:unhideWhenUsed/>
    <w:rsid w:val="003F6592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0B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B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B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B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BA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40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Nauczyciele wg stopni awansu zawodowego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Etaty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FE3-4748-B621-14554BBF01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FE3-4748-B621-14554BBF01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6E-4932-B90E-F09AAABD9A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6E-4932-B90E-F09AAABD9A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6E-4932-B90E-F09AAABD9A6A}"/>
              </c:ext>
            </c:extLst>
          </c:dPt>
          <c:dLbls>
            <c:dLbl>
              <c:idx val="0"/>
              <c:layout>
                <c:manualLayout>
                  <c:x val="-1.2462634878973462E-2"/>
                  <c:y val="6.09323834520684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FE3-4748-B621-14554BBF019C}"/>
                </c:ext>
              </c:extLst>
            </c:dLbl>
            <c:dLbl>
              <c:idx val="1"/>
              <c:layout>
                <c:manualLayout>
                  <c:x val="-6.0458223972003587E-2"/>
                  <c:y val="0.128235533058367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E3-4748-B621-14554BBF019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nauczyciel początkujący</c:v>
                </c:pt>
                <c:pt idx="1">
                  <c:v>nauczyciel stażysta</c:v>
                </c:pt>
                <c:pt idx="2">
                  <c:v>nauczyciel kontraktowy</c:v>
                </c:pt>
                <c:pt idx="3">
                  <c:v>nauczyciel mianowany</c:v>
                </c:pt>
                <c:pt idx="4">
                  <c:v>nauczyciel dyplomowany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3.99</c:v>
                </c:pt>
                <c:pt idx="1">
                  <c:v>0.56000000000000005</c:v>
                </c:pt>
                <c:pt idx="2">
                  <c:v>32.979999999999997</c:v>
                </c:pt>
                <c:pt idx="3">
                  <c:v>42.18</c:v>
                </c:pt>
                <c:pt idx="4">
                  <c:v>133.22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3-4748-B621-14554BBF019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C7ABB7E08E45D8A3D9BCA7A4D66B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FF827A-D4FA-4DC7-8DAD-6C65305B751E}"/>
      </w:docPartPr>
      <w:docPartBody>
        <w:p w:rsidR="001C6782" w:rsidRDefault="00E82707" w:rsidP="00E82707">
          <w:pPr>
            <w:pStyle w:val="30C7ABB7E08E45D8A3D9BCA7A4D66B0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07"/>
    <w:rsid w:val="00172702"/>
    <w:rsid w:val="001C6782"/>
    <w:rsid w:val="00285335"/>
    <w:rsid w:val="002C3FB3"/>
    <w:rsid w:val="003461E2"/>
    <w:rsid w:val="003E34D6"/>
    <w:rsid w:val="00562BED"/>
    <w:rsid w:val="007A4215"/>
    <w:rsid w:val="00A32568"/>
    <w:rsid w:val="00B059FB"/>
    <w:rsid w:val="00B40F55"/>
    <w:rsid w:val="00C41DD0"/>
    <w:rsid w:val="00C66D7E"/>
    <w:rsid w:val="00D43FE9"/>
    <w:rsid w:val="00DA369B"/>
    <w:rsid w:val="00E82707"/>
    <w:rsid w:val="00EC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C7ABB7E08E45D8A3D9BCA7A4D66B0F">
    <w:name w:val="30C7ABB7E08E45D8A3D9BCA7A4D66B0F"/>
    <w:rsid w:val="00E82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lutego 2023</PublishDate>
  <Abstract/>
  <CompanyAddress>Ul. Krótka 7, 64-610 Rogoźno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4653D1-7342-42AC-8249-F05CD763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8913</Words>
  <Characters>53484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rozliczenia środków finansowych Jednostek obsługiwanych przez Centrum Usług Wspólnych za rok 2022</vt:lpstr>
    </vt:vector>
  </TitlesOfParts>
  <Company>centrum usług wspólnych w rogoźnie</Company>
  <LinksUpToDate>false</LinksUpToDate>
  <CharactersWithSpaces>62273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opisowa z rozliczenia środków finansowych jednostek obsługiwanych przez Centrum Usług Wspólnych za rok 2022</dc:title>
  <dc:subject>Jednostek obsługiwanych przez Centrum Usług Wspólnych w Rogoźnie</dc:subject>
  <dc:creator>Małgorzata Makowska                                                                Wojciech Wasielewski                                                                                                                     główny księgowy                                                                          Dyrektor CUW</dc:creator>
  <cp:keywords/>
  <dc:description/>
  <cp:lastModifiedBy>Wojciech Wasielewski</cp:lastModifiedBy>
  <cp:revision>2</cp:revision>
  <cp:lastPrinted>2023-04-13T11:25:00Z</cp:lastPrinted>
  <dcterms:created xsi:type="dcterms:W3CDTF">2023-04-14T07:12:00Z</dcterms:created>
  <dcterms:modified xsi:type="dcterms:W3CDTF">2023-04-14T07:12:00Z</dcterms:modified>
</cp:coreProperties>
</file>