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BF6E" w14:textId="38FC31CA" w:rsidR="00E01C6A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58FA">
        <w:rPr>
          <w:rFonts w:ascii="Arial" w:hAnsi="Arial" w:cs="Arial"/>
          <w:b/>
          <w:noProof/>
        </w:rPr>
        <w:t>ZARZĄDZENIE</w:t>
      </w:r>
      <w:r w:rsidRPr="00D52B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8D54BF">
        <w:rPr>
          <w:rFonts w:ascii="Arial" w:hAnsi="Arial" w:cs="Arial"/>
          <w:b/>
        </w:rPr>
        <w:t>OR.0050.1.202.</w:t>
      </w:r>
      <w:r w:rsidRPr="00DB58FA">
        <w:rPr>
          <w:rFonts w:ascii="Arial" w:hAnsi="Arial" w:cs="Arial"/>
          <w:b/>
          <w:noProof/>
        </w:rPr>
        <w:t>2021</w:t>
      </w:r>
    </w:p>
    <w:p w14:paraId="179ED760" w14:textId="77777777" w:rsidR="00E01C6A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58FA">
        <w:rPr>
          <w:rFonts w:ascii="Arial" w:hAnsi="Arial" w:cs="Arial"/>
          <w:b/>
          <w:noProof/>
        </w:rPr>
        <w:t>BURMISTRZA ROGOŹNA</w:t>
      </w:r>
    </w:p>
    <w:p w14:paraId="43B92D61" w14:textId="5989C66B" w:rsidR="00E01C6A" w:rsidRPr="002A5561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5561">
        <w:rPr>
          <w:rFonts w:ascii="Arial" w:hAnsi="Arial" w:cs="Arial"/>
          <w:b/>
        </w:rPr>
        <w:t xml:space="preserve">z dnia </w:t>
      </w:r>
      <w:r w:rsidR="008D54BF">
        <w:rPr>
          <w:rFonts w:ascii="Arial" w:hAnsi="Arial" w:cs="Arial"/>
          <w:b/>
        </w:rPr>
        <w:t>1</w:t>
      </w:r>
      <w:bookmarkStart w:id="0" w:name="_GoBack"/>
      <w:bookmarkEnd w:id="0"/>
      <w:r w:rsidR="008D54B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listopada 2021 r.</w:t>
      </w:r>
    </w:p>
    <w:p w14:paraId="320EC239" w14:textId="77777777" w:rsidR="00E01C6A" w:rsidRPr="002A5561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3DD254" w14:textId="77777777" w:rsidR="00E01C6A" w:rsidRPr="002A5561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5561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wyboru długości okresu wyliczenia relacji określonych w art. 243 ust. 1 ustawy z dnia 27 sierpnia 2009 r. o finansach publicznych</w:t>
      </w:r>
    </w:p>
    <w:p w14:paraId="0DBAE79D" w14:textId="77777777" w:rsidR="00E01C6A" w:rsidRPr="002A5561" w:rsidRDefault="00E01C6A" w:rsidP="00100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5438B1" w14:textId="09134A36" w:rsidR="00E01C6A" w:rsidRPr="002A5561" w:rsidRDefault="00E01C6A" w:rsidP="00D2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5561">
        <w:rPr>
          <w:rFonts w:ascii="Arial" w:hAnsi="Arial" w:cs="Arial"/>
        </w:rPr>
        <w:t xml:space="preserve">Na podstawie </w:t>
      </w:r>
      <w:r w:rsidRPr="002A5561">
        <w:rPr>
          <w:rFonts w:ascii="Arial" w:hAnsi="Arial" w:cs="Arial"/>
          <w:noProof/>
        </w:rPr>
        <w:t>art.</w:t>
      </w:r>
      <w:r>
        <w:rPr>
          <w:rFonts w:ascii="Arial" w:hAnsi="Arial" w:cs="Arial"/>
          <w:noProof/>
        </w:rPr>
        <w:t xml:space="preserve"> 7 </w:t>
      </w:r>
      <w:r w:rsidR="00A97257">
        <w:rPr>
          <w:rFonts w:ascii="Arial" w:hAnsi="Arial" w:cs="Arial"/>
          <w:noProof/>
        </w:rPr>
        <w:t>pkt</w:t>
      </w:r>
      <w:r>
        <w:rPr>
          <w:rFonts w:ascii="Arial" w:hAnsi="Arial" w:cs="Arial"/>
          <w:noProof/>
        </w:rPr>
        <w:t xml:space="preserve"> 1 ustawy z dnia 14 października 2021 r. o zmianie ustawy o dochodach jednostek samorządu terytorialnego oraz niektórych innych ustaw (Dz. U. poz. 1927) zarządza się</w:t>
      </w:r>
      <w:r w:rsidRPr="002A5561">
        <w:rPr>
          <w:rFonts w:ascii="Arial" w:hAnsi="Arial" w:cs="Arial"/>
        </w:rPr>
        <w:t>, co następuje:</w:t>
      </w:r>
    </w:p>
    <w:p w14:paraId="780FC327" w14:textId="77777777" w:rsidR="00E01C6A" w:rsidRPr="002A5561" w:rsidRDefault="00E01C6A" w:rsidP="00D2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BE9BBE" w14:textId="3DE5BF0F" w:rsidR="00E01C6A" w:rsidRPr="00D52BED" w:rsidRDefault="00E01C6A" w:rsidP="00D22F14">
      <w:pPr>
        <w:spacing w:after="0" w:line="240" w:lineRule="auto"/>
        <w:jc w:val="both"/>
        <w:rPr>
          <w:rFonts w:ascii="Arial" w:hAnsi="Arial" w:cs="Arial"/>
        </w:rPr>
      </w:pPr>
      <w:r w:rsidRPr="002A5561">
        <w:rPr>
          <w:rFonts w:ascii="Arial" w:hAnsi="Arial" w:cs="Arial"/>
          <w:b/>
          <w:bCs/>
        </w:rPr>
        <w:t>§1. </w:t>
      </w:r>
      <w:r>
        <w:rPr>
          <w:rFonts w:ascii="Arial" w:hAnsi="Arial" w:cs="Arial"/>
        </w:rPr>
        <w:t xml:space="preserve">W latach 2022-2025 relacja łącznej kwoty przypadających w danym roku budżetowym spłat i wykupów określonych </w:t>
      </w:r>
      <w:r w:rsidRPr="00D52BED">
        <w:rPr>
          <w:rFonts w:ascii="Arial" w:hAnsi="Arial" w:cs="Arial"/>
        </w:rPr>
        <w:t>w art. 243 ust. 1 ustawy z dnia 27 sierpnia 2009 r. o finansach publicznych</w:t>
      </w:r>
      <w:r>
        <w:rPr>
          <w:rFonts w:ascii="Arial" w:hAnsi="Arial" w:cs="Arial"/>
        </w:rPr>
        <w:t xml:space="preserve"> </w:t>
      </w:r>
      <w:r w:rsidRPr="00EC3ABA">
        <w:rPr>
          <w:rFonts w:ascii="Arial" w:hAnsi="Arial" w:cs="Arial"/>
          <w:noProof/>
        </w:rPr>
        <w:t>(t.j. Dz. U. z 2021 r. poz. 305 z późn. zm.)</w:t>
      </w:r>
      <w:r>
        <w:rPr>
          <w:rFonts w:ascii="Arial" w:hAnsi="Arial" w:cs="Arial"/>
          <w:noProof/>
        </w:rPr>
        <w:t xml:space="preserve">, do planowanych dochodów bieżących nie może przekroczyć średniej arytmetycznej dla ostatnich </w:t>
      </w:r>
      <w:r w:rsidRPr="008D54BF">
        <w:rPr>
          <w:rFonts w:ascii="Arial" w:hAnsi="Arial" w:cs="Arial"/>
          <w:bCs/>
          <w:noProof/>
        </w:rPr>
        <w:t>trze</w:t>
      </w:r>
      <w:r w:rsidR="008D54BF" w:rsidRPr="008D54BF">
        <w:rPr>
          <w:rFonts w:ascii="Arial" w:hAnsi="Arial" w:cs="Arial"/>
          <w:bCs/>
          <w:noProof/>
        </w:rPr>
        <w:t>ch</w:t>
      </w:r>
      <w:r w:rsidR="008D54BF" w:rsidRPr="008D54BF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noProof/>
        </w:rPr>
        <w:t>lat relacji dochodów bieżących powiększonych o dochody ze sprzedazy majątku oraz pomniejszonych o wydatki bieżące do dochodów bieżących budżetu.</w:t>
      </w:r>
    </w:p>
    <w:p w14:paraId="1E698325" w14:textId="77777777" w:rsidR="00E01C6A" w:rsidRPr="002A5561" w:rsidRDefault="00E01C6A" w:rsidP="00D22F14">
      <w:pPr>
        <w:spacing w:after="0" w:line="240" w:lineRule="auto"/>
        <w:jc w:val="both"/>
        <w:rPr>
          <w:rFonts w:ascii="Arial" w:hAnsi="Arial" w:cs="Arial"/>
        </w:rPr>
      </w:pPr>
    </w:p>
    <w:p w14:paraId="50D8E1FB" w14:textId="77777777" w:rsidR="00E01C6A" w:rsidRDefault="00E01C6A" w:rsidP="00D22F14">
      <w:pPr>
        <w:spacing w:after="0" w:line="240" w:lineRule="auto"/>
        <w:jc w:val="both"/>
        <w:rPr>
          <w:rFonts w:ascii="Arial" w:hAnsi="Arial" w:cs="Arial"/>
        </w:rPr>
      </w:pPr>
      <w:r w:rsidRPr="0020301C">
        <w:rPr>
          <w:rFonts w:ascii="Arial" w:hAnsi="Arial" w:cs="Arial"/>
          <w:b/>
          <w:bCs/>
        </w:rPr>
        <w:t>§2. </w:t>
      </w:r>
      <w:r>
        <w:rPr>
          <w:rFonts w:ascii="Arial" w:hAnsi="Arial" w:cs="Arial"/>
        </w:rPr>
        <w:t xml:space="preserve">Zarządzenie podlega przedstawieniu </w:t>
      </w:r>
    </w:p>
    <w:p w14:paraId="2B623539" w14:textId="77777777" w:rsidR="00E01C6A" w:rsidRDefault="00E01C6A" w:rsidP="008D7A28">
      <w:p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B58FA">
        <w:rPr>
          <w:rFonts w:ascii="Arial" w:hAnsi="Arial" w:cs="Arial"/>
          <w:noProof/>
        </w:rPr>
        <w:t>Radzie Miejskiej w Rogoźnie</w:t>
      </w:r>
      <w:r>
        <w:rPr>
          <w:rFonts w:ascii="Arial" w:hAnsi="Arial" w:cs="Arial"/>
        </w:rPr>
        <w:t>;</w:t>
      </w:r>
    </w:p>
    <w:p w14:paraId="71A099C8" w14:textId="77777777" w:rsidR="00E01C6A" w:rsidRPr="0020301C" w:rsidRDefault="00E01C6A" w:rsidP="008D7A28">
      <w:pPr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2) Regionalnej Izbie Obrachunkowej w </w:t>
      </w:r>
      <w:r w:rsidRPr="00DB58FA">
        <w:rPr>
          <w:rFonts w:ascii="Arial" w:hAnsi="Arial" w:cs="Arial"/>
          <w:noProof/>
        </w:rPr>
        <w:t>Poznaniu</w:t>
      </w:r>
      <w:r w:rsidRPr="0020301C">
        <w:rPr>
          <w:rFonts w:ascii="Arial" w:hAnsi="Arial" w:cs="Arial"/>
        </w:rPr>
        <w:t>.</w:t>
      </w:r>
    </w:p>
    <w:p w14:paraId="393871D6" w14:textId="77777777" w:rsidR="00E01C6A" w:rsidRPr="0020301C" w:rsidRDefault="00E01C6A" w:rsidP="00D22F14">
      <w:pPr>
        <w:spacing w:after="0" w:line="240" w:lineRule="auto"/>
        <w:jc w:val="both"/>
        <w:rPr>
          <w:rFonts w:ascii="Arial" w:hAnsi="Arial" w:cs="Arial"/>
        </w:rPr>
      </w:pPr>
    </w:p>
    <w:p w14:paraId="0C3F8760" w14:textId="10170D16" w:rsidR="00106F4F" w:rsidRDefault="00E01C6A" w:rsidP="009F6A70">
      <w:pPr>
        <w:spacing w:after="0" w:line="240" w:lineRule="auto"/>
        <w:jc w:val="both"/>
      </w:pPr>
      <w:r w:rsidRPr="0020301C">
        <w:rPr>
          <w:rFonts w:ascii="Arial" w:hAnsi="Arial" w:cs="Arial"/>
          <w:b/>
          <w:bCs/>
        </w:rPr>
        <w:t>§3. </w:t>
      </w:r>
      <w:r>
        <w:rPr>
          <w:rFonts w:ascii="Arial" w:hAnsi="Arial" w:cs="Arial"/>
          <w:noProof/>
        </w:rPr>
        <w:t xml:space="preserve">Zarządzenie wchodzi w życie z dniem </w:t>
      </w:r>
      <w:r w:rsidR="007E7087">
        <w:rPr>
          <w:rFonts w:ascii="Arial" w:hAnsi="Arial" w:cs="Arial"/>
          <w:noProof/>
        </w:rPr>
        <w:t>podpisania.</w:t>
      </w:r>
    </w:p>
    <w:sectPr w:rsidR="0010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A"/>
    <w:rsid w:val="00106F4F"/>
    <w:rsid w:val="007E7087"/>
    <w:rsid w:val="008D54BF"/>
    <w:rsid w:val="009F6A70"/>
    <w:rsid w:val="00A46C54"/>
    <w:rsid w:val="00A565DE"/>
    <w:rsid w:val="00A97257"/>
    <w:rsid w:val="00E01C6A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1C6A"/>
    <w:pPr>
      <w:keepNext/>
      <w:keepLines/>
      <w:spacing w:before="240" w:after="240" w:line="276" w:lineRule="auto"/>
      <w:contextualSpacing/>
      <w:jc w:val="right"/>
      <w:outlineLvl w:val="0"/>
    </w:pPr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C6A"/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1C6A"/>
    <w:pPr>
      <w:keepNext/>
      <w:keepLines/>
      <w:spacing w:before="240" w:after="240" w:line="276" w:lineRule="auto"/>
      <w:contextualSpacing/>
      <w:jc w:val="right"/>
      <w:outlineLvl w:val="0"/>
    </w:pPr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C6A"/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Goska</dc:creator>
  <cp:lastModifiedBy>B02-Skarbnik</cp:lastModifiedBy>
  <cp:revision>2</cp:revision>
  <cp:lastPrinted>2021-11-15T18:42:00Z</cp:lastPrinted>
  <dcterms:created xsi:type="dcterms:W3CDTF">2021-11-15T18:44:00Z</dcterms:created>
  <dcterms:modified xsi:type="dcterms:W3CDTF">2021-11-15T18:44:00Z</dcterms:modified>
</cp:coreProperties>
</file>