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E09E" w14:textId="2BA36D63" w:rsidR="00403A1B" w:rsidRPr="00481678" w:rsidRDefault="00403A1B" w:rsidP="00481678">
      <w:pPr>
        <w:pStyle w:val="Styl"/>
        <w:tabs>
          <w:tab w:val="left" w:pos="3211"/>
          <w:tab w:val="left" w:leader="dot" w:pos="6048"/>
        </w:tabs>
        <w:spacing w:line="360" w:lineRule="auto"/>
        <w:ind w:right="16"/>
        <w:jc w:val="center"/>
        <w:rPr>
          <w:b/>
          <w:bCs/>
          <w:sz w:val="22"/>
          <w:szCs w:val="22"/>
        </w:rPr>
      </w:pPr>
      <w:r w:rsidRPr="00481678">
        <w:rPr>
          <w:b/>
          <w:bCs/>
          <w:sz w:val="22"/>
          <w:szCs w:val="22"/>
        </w:rPr>
        <w:t>UCHWAŁA NR</w:t>
      </w:r>
      <w:r w:rsidR="007429F5" w:rsidRPr="00481678">
        <w:rPr>
          <w:b/>
          <w:bCs/>
          <w:sz w:val="22"/>
          <w:szCs w:val="22"/>
        </w:rPr>
        <w:t xml:space="preserve"> …</w:t>
      </w:r>
    </w:p>
    <w:p w14:paraId="56EBD2DB" w14:textId="77777777" w:rsidR="00403A1B" w:rsidRPr="00481678" w:rsidRDefault="00403A1B" w:rsidP="00481678">
      <w:pPr>
        <w:pStyle w:val="Styl"/>
        <w:tabs>
          <w:tab w:val="left" w:pos="2957"/>
          <w:tab w:val="right" w:leader="dot" w:pos="5928"/>
          <w:tab w:val="left" w:leader="dot" w:pos="6307"/>
        </w:tabs>
        <w:spacing w:line="360" w:lineRule="auto"/>
        <w:ind w:right="16"/>
        <w:jc w:val="center"/>
        <w:rPr>
          <w:b/>
          <w:bCs/>
          <w:sz w:val="22"/>
          <w:szCs w:val="22"/>
        </w:rPr>
      </w:pPr>
      <w:r w:rsidRPr="00481678">
        <w:rPr>
          <w:b/>
          <w:bCs/>
          <w:sz w:val="22"/>
          <w:szCs w:val="22"/>
        </w:rPr>
        <w:t xml:space="preserve">RADY MIEJSKIEJ W ROGOŹNIE </w:t>
      </w:r>
    </w:p>
    <w:p w14:paraId="30050403" w14:textId="1A7D98CD" w:rsidR="00403A1B" w:rsidRPr="00481678" w:rsidRDefault="00403A1B" w:rsidP="00481678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b/>
          <w:bCs/>
          <w:sz w:val="22"/>
          <w:szCs w:val="22"/>
        </w:rPr>
      </w:pPr>
      <w:r w:rsidRPr="00481678">
        <w:rPr>
          <w:bCs/>
          <w:sz w:val="22"/>
          <w:szCs w:val="22"/>
        </w:rPr>
        <w:t>z dnia … 20</w:t>
      </w:r>
      <w:r w:rsidR="00004EA1" w:rsidRPr="00481678">
        <w:rPr>
          <w:bCs/>
          <w:sz w:val="22"/>
          <w:szCs w:val="22"/>
        </w:rPr>
        <w:t>21</w:t>
      </w:r>
      <w:r w:rsidRPr="00481678">
        <w:rPr>
          <w:bCs/>
          <w:sz w:val="22"/>
          <w:szCs w:val="22"/>
        </w:rPr>
        <w:t xml:space="preserve"> r.</w:t>
      </w:r>
    </w:p>
    <w:p w14:paraId="4B77A282" w14:textId="577FBECD" w:rsidR="00403A1B" w:rsidRPr="00481678" w:rsidRDefault="00403A1B" w:rsidP="00481678">
      <w:pPr>
        <w:pStyle w:val="Styl"/>
        <w:spacing w:line="360" w:lineRule="auto"/>
        <w:ind w:right="-2"/>
        <w:jc w:val="center"/>
        <w:rPr>
          <w:b/>
          <w:bCs/>
          <w:sz w:val="22"/>
          <w:szCs w:val="22"/>
        </w:rPr>
      </w:pPr>
      <w:r w:rsidRPr="00481678">
        <w:rPr>
          <w:b/>
          <w:bCs/>
          <w:sz w:val="22"/>
          <w:szCs w:val="22"/>
        </w:rPr>
        <w:t xml:space="preserve">w sprawie zmiany regulaminu dostarczania wody i odprowadzania ścieków </w:t>
      </w:r>
    </w:p>
    <w:p w14:paraId="47A230A4" w14:textId="77777777" w:rsidR="00403A1B" w:rsidRPr="00481678" w:rsidRDefault="00403A1B" w:rsidP="00481678">
      <w:pPr>
        <w:pStyle w:val="Styl"/>
        <w:spacing w:line="360" w:lineRule="auto"/>
        <w:ind w:right="-37"/>
        <w:jc w:val="both"/>
        <w:rPr>
          <w:b/>
          <w:bCs/>
          <w:sz w:val="22"/>
          <w:szCs w:val="22"/>
        </w:rPr>
      </w:pPr>
    </w:p>
    <w:p w14:paraId="3430CE22" w14:textId="4EF21A32" w:rsidR="00403A1B" w:rsidRPr="00481678" w:rsidRDefault="00403A1B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Na podstawie art. 19 ust. 3 ustawy z dnia 7 czerwca 2001 r. o zbiorowym zaopatrzeniu w wodę i zbiorowym odprowadzaniu ścieków (Dz. U. z 20</w:t>
      </w:r>
      <w:r w:rsidR="00A93731" w:rsidRPr="00481678">
        <w:rPr>
          <w:rFonts w:ascii="Arial" w:hAnsi="Arial" w:cs="Arial"/>
          <w:sz w:val="22"/>
          <w:szCs w:val="22"/>
        </w:rPr>
        <w:t>20</w:t>
      </w:r>
      <w:r w:rsidRPr="00481678">
        <w:rPr>
          <w:rFonts w:ascii="Arial" w:hAnsi="Arial" w:cs="Arial"/>
          <w:sz w:val="22"/>
          <w:szCs w:val="22"/>
        </w:rPr>
        <w:t xml:space="preserve"> r. poz. </w:t>
      </w:r>
      <w:r w:rsidR="00A93731" w:rsidRPr="00481678">
        <w:rPr>
          <w:rFonts w:ascii="Arial" w:hAnsi="Arial" w:cs="Arial"/>
          <w:sz w:val="22"/>
          <w:szCs w:val="22"/>
        </w:rPr>
        <w:t>2028</w:t>
      </w:r>
      <w:r w:rsidRPr="00481678">
        <w:rPr>
          <w:rFonts w:ascii="Arial" w:hAnsi="Arial" w:cs="Arial"/>
          <w:sz w:val="22"/>
          <w:szCs w:val="22"/>
        </w:rPr>
        <w:t xml:space="preserve">) </w:t>
      </w:r>
      <w:r w:rsidR="002F5E95" w:rsidRPr="00481678">
        <w:rPr>
          <w:rFonts w:ascii="Arial" w:hAnsi="Arial" w:cs="Arial"/>
          <w:sz w:val="22"/>
          <w:szCs w:val="22"/>
        </w:rPr>
        <w:t xml:space="preserve">Rada Miejska w Rogoźnie </w:t>
      </w:r>
      <w:r w:rsidRPr="00481678">
        <w:rPr>
          <w:rFonts w:ascii="Arial" w:hAnsi="Arial" w:cs="Arial"/>
          <w:sz w:val="22"/>
          <w:szCs w:val="22"/>
        </w:rPr>
        <w:t>uchwala, co następuje:</w:t>
      </w:r>
    </w:p>
    <w:p w14:paraId="4F60BDED" w14:textId="77777777" w:rsidR="00403A1B" w:rsidRPr="00481678" w:rsidRDefault="00403A1B" w:rsidP="004816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CFAB70" w14:textId="77777777" w:rsidR="002F5E95" w:rsidRPr="00481678" w:rsidRDefault="00403A1B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b/>
          <w:sz w:val="22"/>
          <w:szCs w:val="22"/>
        </w:rPr>
        <w:t>§ 1.</w:t>
      </w:r>
      <w:r w:rsidRPr="00481678">
        <w:rPr>
          <w:rFonts w:ascii="Arial" w:hAnsi="Arial" w:cs="Arial"/>
          <w:sz w:val="22"/>
          <w:szCs w:val="22"/>
        </w:rPr>
        <w:t xml:space="preserve"> </w:t>
      </w:r>
      <w:r w:rsidR="002F5E95" w:rsidRPr="00481678">
        <w:rPr>
          <w:rFonts w:ascii="Arial" w:hAnsi="Arial" w:cs="Arial"/>
          <w:sz w:val="22"/>
          <w:szCs w:val="22"/>
        </w:rPr>
        <w:t>Zmienia się uchwałę nr VI/58/2019 Rady Miejskiej w Rogoźnie z dnia 29 stycznia 2019 r. w sprawie regulaminu dostarczania wody i odprowadzania ścieków (Dz. Urz. Woj. Wlkp. z dnia 14 lutego 2019 r., poz. 1755) w następującym zakresie:</w:t>
      </w:r>
    </w:p>
    <w:p w14:paraId="451FBD0B" w14:textId="77777777" w:rsidR="002F5E95" w:rsidRPr="00481678" w:rsidRDefault="002F5E95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C6388E" w14:textId="5BF09D46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§3 ust. 1 pkt 1 uchwały otrzymuje następujące brzmienie:</w:t>
      </w:r>
    </w:p>
    <w:p w14:paraId="42745409" w14:textId="77777777" w:rsidR="002F5E95" w:rsidRPr="00481678" w:rsidRDefault="002F5E95" w:rsidP="00481678">
      <w:pPr>
        <w:pStyle w:val="Styl"/>
        <w:numPr>
          <w:ilvl w:val="0"/>
          <w:numId w:val="5"/>
        </w:numPr>
        <w:spacing w:line="360" w:lineRule="auto"/>
        <w:ind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ciągłości i niezawodności dostawy wody do nieruchomości, dla której zawarto umowę, zgodnie z wydanymi „Warunkami przyłączenia do sieci”, w ilości nie mniejszej niż 0,1 m</w:t>
      </w:r>
      <w:r w:rsidRPr="00481678">
        <w:rPr>
          <w:i/>
          <w:sz w:val="22"/>
          <w:szCs w:val="22"/>
          <w:vertAlign w:val="superscript"/>
        </w:rPr>
        <w:t>3</w:t>
      </w:r>
      <w:r w:rsidRPr="00481678">
        <w:rPr>
          <w:i/>
          <w:sz w:val="22"/>
          <w:szCs w:val="22"/>
        </w:rPr>
        <w:t xml:space="preserve"> na dobę, o ciśnieniu umożliwiającym użytkowanie wody nie mniejszym niż 0,05 </w:t>
      </w:r>
      <w:proofErr w:type="spellStart"/>
      <w:r w:rsidRPr="00481678">
        <w:rPr>
          <w:i/>
          <w:sz w:val="22"/>
          <w:szCs w:val="22"/>
        </w:rPr>
        <w:t>MPa</w:t>
      </w:r>
      <w:proofErr w:type="spellEnd"/>
      <w:r w:rsidRPr="00481678">
        <w:rPr>
          <w:i/>
          <w:sz w:val="22"/>
          <w:szCs w:val="22"/>
        </w:rPr>
        <w:t xml:space="preserve"> i nie większym niż 0,6 </w:t>
      </w:r>
      <w:proofErr w:type="spellStart"/>
      <w:r w:rsidRPr="00481678">
        <w:rPr>
          <w:i/>
          <w:sz w:val="22"/>
          <w:szCs w:val="22"/>
        </w:rPr>
        <w:t>MPa</w:t>
      </w:r>
      <w:proofErr w:type="spellEnd"/>
      <w:r w:rsidRPr="00481678">
        <w:rPr>
          <w:i/>
          <w:sz w:val="22"/>
          <w:szCs w:val="22"/>
        </w:rPr>
        <w:t>, w granicach technicznych możliwości świadczenia usług wyznaczonych, m.in. strukturą i średnicą przyłącza wodociągowego oraz instalacji wewnętrznej odbiorcy usług;</w:t>
      </w:r>
    </w:p>
    <w:p w14:paraId="03C8BCCF" w14:textId="77777777" w:rsidR="002F5E95" w:rsidRPr="00481678" w:rsidRDefault="002F5E95" w:rsidP="00481678">
      <w:pPr>
        <w:pStyle w:val="Styl"/>
        <w:spacing w:line="360" w:lineRule="auto"/>
        <w:ind w:left="644" w:right="-19"/>
        <w:jc w:val="both"/>
        <w:rPr>
          <w:sz w:val="22"/>
          <w:szCs w:val="22"/>
        </w:rPr>
      </w:pPr>
    </w:p>
    <w:p w14:paraId="46FFF504" w14:textId="53F876A1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§3 ust. 1 pkt 3 uchwały otrzymuje następujące brzmienie:</w:t>
      </w:r>
    </w:p>
    <w:p w14:paraId="64676D8C" w14:textId="77777777" w:rsidR="002F5E95" w:rsidRPr="00481678" w:rsidRDefault="002F5E95" w:rsidP="00481678">
      <w:pPr>
        <w:pStyle w:val="Styl"/>
        <w:numPr>
          <w:ilvl w:val="0"/>
          <w:numId w:val="6"/>
        </w:numPr>
        <w:spacing w:line="360" w:lineRule="auto"/>
        <w:ind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ciągłości i niezawodności odprowadzania ścieków do urządzeń kanalizacyjnych z nieruchomości, dla której zawarto umowę, zgodnie z wydanymi „Warunkami przyłączenia do sieci” w granicach technicznych możliwości świadczenia usług wyznaczonych, m.in. strukturą i średnicą przyłącza kanalizacyjnego oraz instalacji wewnętrznej odbiorcy usług, w ilości nie mniejszej niż 0,1 m</w:t>
      </w:r>
      <w:r w:rsidRPr="00481678">
        <w:rPr>
          <w:i/>
          <w:sz w:val="22"/>
          <w:szCs w:val="22"/>
          <w:vertAlign w:val="superscript"/>
        </w:rPr>
        <w:t>3</w:t>
      </w:r>
      <w:r w:rsidRPr="00481678">
        <w:rPr>
          <w:i/>
          <w:sz w:val="22"/>
          <w:szCs w:val="22"/>
        </w:rPr>
        <w:t xml:space="preserve"> na dobę;</w:t>
      </w:r>
    </w:p>
    <w:p w14:paraId="6EE27E8E" w14:textId="77777777" w:rsidR="002F5E95" w:rsidRPr="00481678" w:rsidRDefault="002F5E95" w:rsidP="00481678">
      <w:pPr>
        <w:pStyle w:val="Styl"/>
        <w:spacing w:line="360" w:lineRule="auto"/>
        <w:ind w:left="644" w:right="-19"/>
        <w:jc w:val="both"/>
        <w:rPr>
          <w:sz w:val="22"/>
          <w:szCs w:val="22"/>
        </w:rPr>
      </w:pPr>
    </w:p>
    <w:p w14:paraId="021E009B" w14:textId="00985CFC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§3 ust. 2 uchwały otrzymuje następujące brzmienie:</w:t>
      </w:r>
    </w:p>
    <w:p w14:paraId="5409E6E4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2. Jeżeli umowa nie stanowi inaczej, poziom świadczonych usług, za które przedsiębiorstwo wodociągowo-kanalizacyjne ponosi odpowiedzialność, stwierdza się w miejscu włączenia przyłącza wodociągowego lub przyłącza kanalizacyjnego do sieci wodociągowej lub sieci kanalizacyjnej.</w:t>
      </w:r>
    </w:p>
    <w:p w14:paraId="1AEB9598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sz w:val="22"/>
          <w:szCs w:val="22"/>
        </w:rPr>
      </w:pPr>
    </w:p>
    <w:p w14:paraId="5AD6ADC0" w14:textId="13623A4B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§3 ust. 3 uchwały otrzymuje następujące brzmienie:</w:t>
      </w:r>
    </w:p>
    <w:p w14:paraId="78D48E2A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 xml:space="preserve">3. Przedsiębiorstwo wodociągowo-kanalizacyjne uprawnione jest do wprowadzenia ograniczeń w sposobie korzystania z wody przez odbiorców usług w sytuacji niedoboru </w:t>
      </w:r>
      <w:r w:rsidRPr="00481678">
        <w:rPr>
          <w:i/>
          <w:sz w:val="22"/>
          <w:szCs w:val="22"/>
        </w:rPr>
        <w:lastRenderedPageBreak/>
        <w:t>spowodowanego wyjątkowymi warunkami atmosferycznymi, w szczególności suszą lub wystąpieniem katastrofy naturalnej lub awarii technicznej w rozumieniu przepisów ustawy z dnia 18 kwietnia 2002 r. o stanie klęski żywiołowej (Dz. U. z 2017 r. poz. 1897). Przedsiębiorstwo wodociągowo-kanalizacyjne informuje odbiorców usług o wprowadzonym ograniczeniu w sposób zwyczajowo przyjęty.</w:t>
      </w:r>
    </w:p>
    <w:p w14:paraId="0D5EE549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sz w:val="22"/>
          <w:szCs w:val="22"/>
        </w:rPr>
      </w:pPr>
    </w:p>
    <w:p w14:paraId="0C8ED719" w14:textId="04A2B6EA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§5. uchwały otrzymuje następujące brzmienie:</w:t>
      </w:r>
    </w:p>
    <w:p w14:paraId="1A2EA108" w14:textId="1D40AC07" w:rsidR="002F5E95" w:rsidRPr="00481678" w:rsidRDefault="002F5E95" w:rsidP="00481678">
      <w:pPr>
        <w:pStyle w:val="Styl"/>
        <w:spacing w:line="360" w:lineRule="auto"/>
        <w:ind w:left="426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Umowa o zaopatrzenie w wodę lub odprowadzanie ścieków może zostać zawarta z osobą, o której mowa w ust. 1 w lokalu przedsiębiorstwa wodociągowo-kanalizacyjnego lub innym punkcie obsługi klienta albo na odległość i poza lokalem przedsiębiorstwa wodociągowo-kanalizacyjnego.</w:t>
      </w:r>
    </w:p>
    <w:p w14:paraId="09E46243" w14:textId="77777777" w:rsidR="002F5E95" w:rsidRPr="00481678" w:rsidRDefault="002F5E95" w:rsidP="00481678">
      <w:pPr>
        <w:pStyle w:val="Styl"/>
        <w:spacing w:line="360" w:lineRule="auto"/>
        <w:ind w:left="426" w:right="-19"/>
        <w:jc w:val="both"/>
        <w:rPr>
          <w:sz w:val="22"/>
          <w:szCs w:val="22"/>
        </w:rPr>
      </w:pPr>
    </w:p>
    <w:p w14:paraId="199A5A37" w14:textId="471151D7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 xml:space="preserve">Rozdział </w:t>
      </w:r>
      <w:r w:rsidR="00091941">
        <w:rPr>
          <w:sz w:val="22"/>
          <w:szCs w:val="22"/>
        </w:rPr>
        <w:t>V</w:t>
      </w:r>
      <w:r w:rsidRPr="00481678">
        <w:rPr>
          <w:sz w:val="22"/>
          <w:szCs w:val="22"/>
        </w:rPr>
        <w:t>. uchwały otrzymuje następujące brzmienie:</w:t>
      </w:r>
    </w:p>
    <w:p w14:paraId="5183BA75" w14:textId="77777777" w:rsidR="002F5E95" w:rsidRPr="00481678" w:rsidRDefault="002F5E95" w:rsidP="00481678">
      <w:pPr>
        <w:pStyle w:val="Styl"/>
        <w:spacing w:line="360" w:lineRule="auto"/>
        <w:ind w:left="720" w:right="-19"/>
        <w:jc w:val="both"/>
        <w:rPr>
          <w:i/>
          <w:sz w:val="22"/>
          <w:szCs w:val="22"/>
        </w:rPr>
      </w:pPr>
    </w:p>
    <w:p w14:paraId="45950979" w14:textId="77777777" w:rsidR="002F5E95" w:rsidRPr="00481678" w:rsidRDefault="002F5E95" w:rsidP="00481678">
      <w:pPr>
        <w:pStyle w:val="Styl"/>
        <w:spacing w:line="360" w:lineRule="auto"/>
        <w:ind w:right="-19"/>
        <w:jc w:val="center"/>
        <w:rPr>
          <w:b/>
          <w:bCs/>
          <w:i/>
          <w:sz w:val="22"/>
          <w:szCs w:val="22"/>
        </w:rPr>
      </w:pPr>
      <w:r w:rsidRPr="00481678">
        <w:rPr>
          <w:b/>
          <w:bCs/>
          <w:i/>
          <w:sz w:val="22"/>
          <w:szCs w:val="22"/>
        </w:rPr>
        <w:t>Rozdział V.</w:t>
      </w:r>
    </w:p>
    <w:p w14:paraId="0199412D" w14:textId="77777777" w:rsidR="002F5E95" w:rsidRPr="00481678" w:rsidRDefault="002F5E95" w:rsidP="00481678">
      <w:pPr>
        <w:pStyle w:val="Styl"/>
        <w:spacing w:line="360" w:lineRule="auto"/>
        <w:ind w:right="-19"/>
        <w:jc w:val="center"/>
        <w:rPr>
          <w:b/>
          <w:bCs/>
          <w:i/>
          <w:sz w:val="22"/>
          <w:szCs w:val="22"/>
        </w:rPr>
      </w:pPr>
      <w:r w:rsidRPr="00481678">
        <w:rPr>
          <w:b/>
          <w:bCs/>
          <w:i/>
          <w:sz w:val="22"/>
          <w:szCs w:val="22"/>
        </w:rPr>
        <w:t>WARUNKI PRZYŁĄCZANIA DO SIECI</w:t>
      </w:r>
    </w:p>
    <w:p w14:paraId="6F660322" w14:textId="77777777" w:rsidR="002F5E95" w:rsidRPr="00481678" w:rsidRDefault="002F5E95" w:rsidP="00481678">
      <w:pPr>
        <w:pStyle w:val="Styl"/>
        <w:spacing w:line="360" w:lineRule="auto"/>
        <w:ind w:right="-19"/>
        <w:jc w:val="both"/>
        <w:rPr>
          <w:b/>
          <w:bCs/>
          <w:i/>
          <w:sz w:val="22"/>
          <w:szCs w:val="22"/>
        </w:rPr>
      </w:pPr>
    </w:p>
    <w:p w14:paraId="37931A80" w14:textId="77777777" w:rsidR="002F5E95" w:rsidRPr="00481678" w:rsidRDefault="002F5E95" w:rsidP="00481678">
      <w:pPr>
        <w:pStyle w:val="Styl"/>
        <w:spacing w:line="360" w:lineRule="auto"/>
        <w:ind w:right="-19"/>
        <w:jc w:val="both"/>
        <w:rPr>
          <w:i/>
          <w:sz w:val="22"/>
          <w:szCs w:val="22"/>
          <w:lang w:eastAsia="pl-PL"/>
        </w:rPr>
      </w:pPr>
      <w:r w:rsidRPr="00481678">
        <w:rPr>
          <w:bCs/>
          <w:i/>
          <w:sz w:val="22"/>
          <w:szCs w:val="22"/>
        </w:rPr>
        <w:t>§ 15.</w:t>
      </w:r>
      <w:r w:rsidRPr="00481678">
        <w:rPr>
          <w:b/>
          <w:bCs/>
          <w:i/>
          <w:sz w:val="22"/>
          <w:szCs w:val="22"/>
        </w:rPr>
        <w:t xml:space="preserve"> </w:t>
      </w:r>
      <w:r w:rsidRPr="00481678">
        <w:rPr>
          <w:bCs/>
          <w:i/>
          <w:sz w:val="22"/>
          <w:szCs w:val="22"/>
        </w:rPr>
        <w:t>1.</w:t>
      </w:r>
      <w:r w:rsidRPr="00481678">
        <w:rPr>
          <w:b/>
          <w:bCs/>
          <w:i/>
          <w:sz w:val="22"/>
          <w:szCs w:val="22"/>
        </w:rPr>
        <w:t xml:space="preserve"> </w:t>
      </w:r>
      <w:r w:rsidRPr="00481678">
        <w:rPr>
          <w:i/>
          <w:sz w:val="22"/>
          <w:szCs w:val="22"/>
          <w:lang w:eastAsia="pl-PL"/>
        </w:rPr>
        <w:t>Wydawanie „Warunków przyłączenia do sieci” odbywa się w trybie i na zasadach przewidzianych w przepisie art. 19a ustawy.</w:t>
      </w:r>
    </w:p>
    <w:p w14:paraId="216C7C24" w14:textId="77777777" w:rsidR="002F5E95" w:rsidRPr="00481678" w:rsidRDefault="002F5E95" w:rsidP="00481678">
      <w:pPr>
        <w:pStyle w:val="Styl"/>
        <w:spacing w:line="360" w:lineRule="auto"/>
        <w:ind w:right="-19"/>
        <w:jc w:val="both"/>
        <w:rPr>
          <w:i/>
          <w:sz w:val="22"/>
          <w:szCs w:val="22"/>
          <w:lang w:eastAsia="pl-PL"/>
        </w:rPr>
      </w:pPr>
      <w:r w:rsidRPr="00481678">
        <w:rPr>
          <w:i/>
          <w:sz w:val="22"/>
          <w:szCs w:val="22"/>
          <w:lang w:eastAsia="pl-PL"/>
        </w:rPr>
        <w:t>2. Przedsiębiorstwo wodociągowo-kanalizacyjne udostępnia wszystkim zainteresowanym w swojej siedzibie oraz na swojej stronie internetowej wzór wniosku o wydanie „Warunków przyłączenia do sieci”. Przedsiębiorstwo wodociągowo-kanalizacyjne jest zobowiązane rozpatrzyć wniosek podmiotu ubiegającego się o przyłączenie do sieci także, wówczas kiedy jest to wniosek nieoparty na wzorze, o którym mowa w zdaniu poprzednim.</w:t>
      </w:r>
    </w:p>
    <w:p w14:paraId="59E32A2C" w14:textId="77777777" w:rsidR="002F5E95" w:rsidRPr="00481678" w:rsidRDefault="002F5E95" w:rsidP="00481678">
      <w:pPr>
        <w:pStyle w:val="Styl"/>
        <w:spacing w:line="360" w:lineRule="auto"/>
        <w:ind w:right="-19"/>
        <w:jc w:val="both"/>
        <w:rPr>
          <w:i/>
          <w:sz w:val="22"/>
          <w:szCs w:val="22"/>
        </w:rPr>
      </w:pPr>
    </w:p>
    <w:p w14:paraId="7AD5C38E" w14:textId="77777777" w:rsidR="002F5E95" w:rsidRPr="00481678" w:rsidRDefault="002F5E95" w:rsidP="0048167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bCs/>
          <w:i/>
          <w:sz w:val="22"/>
          <w:szCs w:val="22"/>
        </w:rPr>
        <w:t>§ 16.</w:t>
      </w:r>
      <w:r w:rsidRPr="004816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81678">
        <w:rPr>
          <w:rFonts w:ascii="Arial" w:hAnsi="Arial" w:cs="Arial"/>
          <w:bCs/>
          <w:i/>
          <w:sz w:val="22"/>
          <w:szCs w:val="22"/>
          <w:lang w:eastAsia="pl-PL"/>
        </w:rPr>
        <w:t>1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t>. „Warunki przyłączenia do sieci”, o których mowa w § 15 Regulaminu, winny co najmniej:</w:t>
      </w:r>
    </w:p>
    <w:p w14:paraId="75BC1C2A" w14:textId="77777777" w:rsidR="002F5E95" w:rsidRPr="00481678" w:rsidRDefault="002F5E95" w:rsidP="00481678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 xml:space="preserve">zawierać informacje określone przepisem art. 19a ust. 4 ustawy; </w:t>
      </w:r>
    </w:p>
    <w:p w14:paraId="4C916195" w14:textId="77777777" w:rsidR="002F5E95" w:rsidRPr="00481678" w:rsidRDefault="002F5E95" w:rsidP="00481678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wskazywać miejsce przyłączenia nieruchomości do sieci wodociągowej lub sieci kanalizacyjnej;</w:t>
      </w:r>
    </w:p>
    <w:p w14:paraId="00596162" w14:textId="77777777" w:rsidR="002F5E95" w:rsidRPr="00481678" w:rsidRDefault="002F5E95" w:rsidP="00481678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wskazywać parametry techniczne przyłącza wodociągowego lub przyłącza kanalizacyjnego;</w:t>
      </w:r>
    </w:p>
    <w:p w14:paraId="7FF98E51" w14:textId="77777777" w:rsidR="002F5E95" w:rsidRPr="00481678" w:rsidRDefault="002F5E95" w:rsidP="00481678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wskazywać miejsce zainstalowania wodomierza głównego lub urządzenia pomiarowego, a także studzienek wodociągowych lub kanalizacyjnych, ewentualnie wodomierza mierzącego ilość wody bezpowrotnie zużytej;</w:t>
      </w:r>
    </w:p>
    <w:p w14:paraId="23D5AF97" w14:textId="77777777" w:rsidR="002F5E95" w:rsidRPr="00481678" w:rsidRDefault="002F5E95" w:rsidP="00481678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wskazywać sposób odbioru przyłącza wodociągowego lub przyłącza kanalizacyjnego;</w:t>
      </w:r>
    </w:p>
    <w:p w14:paraId="57BE06F3" w14:textId="77777777" w:rsidR="002F5E95" w:rsidRPr="00481678" w:rsidRDefault="002F5E95" w:rsidP="00481678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lastRenderedPageBreak/>
        <w:t>zawierać wykaz dokumentów, które odbiorca usług zobowiązany jest przedłożyć przedsiębiorstwu wodociągowo-kanalizacyjnemu zgodnie z  § 21 ust. 3 Regulaminu.</w:t>
      </w:r>
    </w:p>
    <w:p w14:paraId="301D82FA" w14:textId="77777777" w:rsidR="002F5E95" w:rsidRPr="00481678" w:rsidRDefault="002F5E95" w:rsidP="0048167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2. „Warunki przyłączenia do sieci”, o których mowa w § 15 Regulaminu, powinny ponadto zawierać, co najmniej:</w:t>
      </w:r>
    </w:p>
    <w:p w14:paraId="77367D78" w14:textId="77777777" w:rsidR="002F5E95" w:rsidRPr="00481678" w:rsidRDefault="002F5E95" w:rsidP="00481678">
      <w:pPr>
        <w:pStyle w:val="Akapitzlist"/>
        <w:numPr>
          <w:ilvl w:val="0"/>
          <w:numId w:val="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postanowienie, że są aktualne wyłącznie w stanie faktycznym i prawnym, dla którego zostały wydane;</w:t>
      </w:r>
    </w:p>
    <w:p w14:paraId="00785DD5" w14:textId="77777777" w:rsidR="002F5E95" w:rsidRPr="00481678" w:rsidRDefault="002F5E95" w:rsidP="00481678">
      <w:pPr>
        <w:pStyle w:val="Akapitzlist"/>
        <w:numPr>
          <w:ilvl w:val="0"/>
          <w:numId w:val="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postanowienie, że nie stanowią podstawy prawnej do korzystania z nieruchomości osoby trzeciej, przez którą ma przebiegać przyłącze wodociągowe lub przyłącze kanalizacyjne;</w:t>
      </w:r>
    </w:p>
    <w:p w14:paraId="24B463F6" w14:textId="77777777" w:rsidR="002F5E95" w:rsidRPr="00481678" w:rsidRDefault="002F5E95" w:rsidP="00481678">
      <w:pPr>
        <w:pStyle w:val="Akapitzlist"/>
        <w:numPr>
          <w:ilvl w:val="0"/>
          <w:numId w:val="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 xml:space="preserve">w przypadku, jeżeli jest to uzasadnione warunkami prawidłowej eksploatacji przyłącza wodociągowego lub przyłącza kanalizacyjnego, obowiązek wybudowania urządzenia podnoszącego ciśnienie wody lub przepompowni ścieków. </w:t>
      </w:r>
    </w:p>
    <w:p w14:paraId="376B94F5" w14:textId="77777777" w:rsidR="002F5E95" w:rsidRPr="00481678" w:rsidRDefault="002F5E95" w:rsidP="0048167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53E5003" w14:textId="77777777" w:rsidR="002F5E95" w:rsidRPr="00481678" w:rsidRDefault="002F5E95" w:rsidP="00481678">
      <w:pPr>
        <w:pStyle w:val="NormalnyWeb"/>
        <w:spacing w:before="0" w:after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1678">
        <w:rPr>
          <w:rFonts w:ascii="Arial" w:hAnsi="Arial" w:cs="Arial"/>
          <w:i/>
          <w:sz w:val="22"/>
          <w:szCs w:val="22"/>
        </w:rPr>
        <w:t>§ 17.</w:t>
      </w:r>
      <w:r w:rsidRPr="00481678">
        <w:rPr>
          <w:rFonts w:ascii="Arial" w:hAnsi="Arial" w:cs="Arial"/>
          <w:b/>
          <w:i/>
          <w:sz w:val="22"/>
          <w:szCs w:val="22"/>
        </w:rPr>
        <w:t xml:space="preserve"> </w:t>
      </w:r>
      <w:r w:rsidRPr="00481678">
        <w:rPr>
          <w:rFonts w:ascii="Arial" w:hAnsi="Arial" w:cs="Arial"/>
          <w:i/>
          <w:sz w:val="22"/>
          <w:szCs w:val="22"/>
        </w:rPr>
        <w:t>Każda nieruchomość powinna być przyłączona do sieci odrębnym przyłączem wodociągowym i przyłączem kanalizacyjnym.</w:t>
      </w:r>
    </w:p>
    <w:p w14:paraId="32904C85" w14:textId="77777777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§ 18 Regulaminu dostarczania wody i odprowadzania ścieków otrzymuje następujące brzmienie:</w:t>
      </w:r>
    </w:p>
    <w:p w14:paraId="64D46474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§ 18. 1. Dostępność do usług wodociągowo-kanalizacyjnych uzależniona jest od:</w:t>
      </w:r>
    </w:p>
    <w:p w14:paraId="431EA3B0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1)</w:t>
      </w:r>
      <w:r w:rsidRPr="00481678">
        <w:rPr>
          <w:i/>
          <w:sz w:val="22"/>
          <w:szCs w:val="22"/>
        </w:rPr>
        <w:tab/>
        <w:t>istnienia urządzeń wodociągowych lub urządzeń kanalizacyjnych będących posiadaniu przedsiębiorstwa wodociągowo-kanalizacyjnego,</w:t>
      </w:r>
    </w:p>
    <w:p w14:paraId="097A5FD9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2)</w:t>
      </w:r>
      <w:r w:rsidRPr="00481678">
        <w:rPr>
          <w:i/>
          <w:sz w:val="22"/>
          <w:szCs w:val="22"/>
        </w:rPr>
        <w:tab/>
        <w:t>możliwościami technicznymi urządzeń przedsiębiorstwa wodociągowo-kanalizacyjnego wynikającymi z technologii dostarczania wody i odprowadzania ścieków, przez co rozumie się faktyczne możliwości pozyskania przez przedsiębiorstwo wodociągowo-kanalizacyjne wody nadającej się do spożycia przez ludzi (wydajność źródeł wody) lub jej dostawy, jak również możliwości odbioru i oczyszczenia ścieków (wydajność oczyszczalni),</w:t>
      </w:r>
    </w:p>
    <w:p w14:paraId="36BBB131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3)</w:t>
      </w:r>
      <w:r w:rsidRPr="00481678">
        <w:rPr>
          <w:i/>
          <w:sz w:val="22"/>
          <w:szCs w:val="22"/>
        </w:rPr>
        <w:tab/>
        <w:t>posiadania tytułu prawnego do takich urządzeń wodociągowych lub urządzeń kanalizacyjnych przez przedsiębiorstwo wodociągowo-kanalizacyjne.</w:t>
      </w:r>
    </w:p>
    <w:p w14:paraId="598988D4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i/>
          <w:sz w:val="22"/>
          <w:szCs w:val="22"/>
        </w:rPr>
      </w:pPr>
      <w:r w:rsidRPr="00481678">
        <w:rPr>
          <w:i/>
          <w:sz w:val="22"/>
          <w:szCs w:val="22"/>
        </w:rPr>
        <w:t>2. Przedsiębiorstwo wodociągowo-kanalizacyjne wydaje „Warunki przyłączenia do sieci”, w przypadku spełnienia łącznie wszystkich przesłanek określonych w ust. 1.</w:t>
      </w:r>
    </w:p>
    <w:p w14:paraId="0C5319AA" w14:textId="77777777" w:rsidR="002F5E95" w:rsidRPr="00481678" w:rsidRDefault="002F5E95" w:rsidP="00481678">
      <w:pPr>
        <w:pStyle w:val="Styl"/>
        <w:spacing w:line="360" w:lineRule="auto"/>
        <w:ind w:left="284" w:right="-19"/>
        <w:jc w:val="both"/>
        <w:rPr>
          <w:sz w:val="22"/>
          <w:szCs w:val="22"/>
        </w:rPr>
      </w:pPr>
    </w:p>
    <w:p w14:paraId="6B0C50C4" w14:textId="6C308A90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Rozdział VII. uchwały otrzymuje następujące brzmienie:</w:t>
      </w:r>
    </w:p>
    <w:p w14:paraId="52837061" w14:textId="77777777" w:rsidR="002F5E95" w:rsidRPr="00481678" w:rsidRDefault="002F5E95" w:rsidP="00481678">
      <w:pPr>
        <w:suppressAutoHyphens w:val="0"/>
        <w:spacing w:line="360" w:lineRule="auto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b/>
          <w:bCs/>
          <w:i/>
          <w:sz w:val="22"/>
          <w:szCs w:val="22"/>
          <w:lang w:eastAsia="pl-PL"/>
        </w:rPr>
        <w:t>Rozdział VII.</w:t>
      </w:r>
    </w:p>
    <w:p w14:paraId="177B18C6" w14:textId="77777777" w:rsidR="002F5E95" w:rsidRPr="00481678" w:rsidRDefault="002F5E95" w:rsidP="00481678">
      <w:pPr>
        <w:suppressAutoHyphens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b/>
          <w:bCs/>
          <w:i/>
          <w:sz w:val="22"/>
          <w:szCs w:val="22"/>
          <w:lang w:eastAsia="pl-PL"/>
        </w:rPr>
        <w:t>SPOSÓB DOKONYWANIA ODBIORU PRZEZ PRZEDSIĘBIORSTWO WODOCIĄGOWO-KANALIZACYJNE WYKONANEGO PRZYŁĄCZA</w:t>
      </w:r>
    </w:p>
    <w:p w14:paraId="68722E1B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7F5FBB44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bCs/>
          <w:i/>
          <w:sz w:val="22"/>
          <w:szCs w:val="22"/>
          <w:lang w:eastAsia="pl-PL"/>
        </w:rPr>
        <w:t>§ 19.</w:t>
      </w:r>
      <w:r w:rsidRPr="00481678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  <w:r w:rsidRPr="00481678">
        <w:rPr>
          <w:rFonts w:ascii="Arial" w:hAnsi="Arial" w:cs="Arial"/>
          <w:bCs/>
          <w:i/>
          <w:sz w:val="22"/>
          <w:szCs w:val="22"/>
          <w:lang w:eastAsia="pl-PL"/>
        </w:rPr>
        <w:t>1.</w:t>
      </w:r>
      <w:r w:rsidRPr="00481678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t>W ramach prac związanych z odbiorem przyłącza wodociągowego lub przyłącza kanalizacyjnego przedsiębiorstwo wodociągowo-kanalizacyjne dokonuje sprawdzenia zgodności wykonanych prac z wydanymi przez przedsiębiorstwo wodociągowo-kanalizacyjne „Warunkami przyłączenia do sieci”.</w:t>
      </w:r>
    </w:p>
    <w:p w14:paraId="16A00A67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 xml:space="preserve">2. Określone w „Warunkach przyłączenia do sieci” próby i odbiór przyłącza są przeprowadzane przy udziale upoważnionych przedstawicieli stron (podmiotu ubiegającego się o przyłączenie do sieci i przedsiębiorstwa wodociągowo-kanalizacyjnego). </w:t>
      </w:r>
    </w:p>
    <w:p w14:paraId="14BBDE13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 xml:space="preserve">3. Odbiór przyłącza jest wykonywany przed zasypaniem (zakryciem) przyłącza wodociągowego 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br/>
        <w:t xml:space="preserve">lub przyłącza kanalizacyjnego. </w:t>
      </w:r>
    </w:p>
    <w:p w14:paraId="06432B6A" w14:textId="77777777" w:rsidR="002F5E95" w:rsidRPr="00481678" w:rsidRDefault="002F5E95" w:rsidP="00481678">
      <w:pPr>
        <w:suppressAutoHyphens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59E530F0" w14:textId="551449CE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bCs/>
          <w:i/>
          <w:sz w:val="22"/>
          <w:szCs w:val="22"/>
          <w:lang w:eastAsia="pl-PL"/>
        </w:rPr>
        <w:t>§ 20.</w:t>
      </w:r>
      <w:r w:rsidRPr="00481678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  <w:r w:rsidRPr="00481678">
        <w:rPr>
          <w:rFonts w:ascii="Arial" w:hAnsi="Arial" w:cs="Arial"/>
          <w:bCs/>
          <w:i/>
          <w:sz w:val="22"/>
          <w:szCs w:val="22"/>
          <w:lang w:eastAsia="pl-PL"/>
        </w:rPr>
        <w:t xml:space="preserve">1. 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t>Po zgłoszeniu w formie pisemnej gotowości do odbioru przyłącza przez podmiot ubiegając się o przyłączenie do sieci, przedsiębiorstwo wodociągowo-kanalizacyjne niezwłocznie, nie później niż w terminie 14 dni od dnia zgłoszenia w formie pisemnej, dokonuje odbioru przyłącza wodociągowego lub przyłącza kanalizacyjnego.</w:t>
      </w:r>
    </w:p>
    <w:p w14:paraId="48934034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2. Wyniki prób i odbioru przyłącza, o których mowa w § 19 ust. 2 Regulaminu, są potwierdzane przez podmiot ubiegający się o przyłączenie do sieci i upoważnionego przedstawiciela przedsiębiorstwa wodociągowo-kanalizacyjnego w sporządzanych protokołach w formie pisemnej.</w:t>
      </w:r>
    </w:p>
    <w:p w14:paraId="5412DCA3" w14:textId="77777777" w:rsidR="002F5E95" w:rsidRPr="00481678" w:rsidRDefault="002F5E95" w:rsidP="00481678">
      <w:pPr>
        <w:suppressAutoHyphens w:val="0"/>
        <w:spacing w:line="360" w:lineRule="auto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72A73992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bCs/>
          <w:i/>
          <w:sz w:val="22"/>
          <w:szCs w:val="22"/>
          <w:lang w:eastAsia="pl-PL"/>
        </w:rPr>
        <w:t>§ 21.</w:t>
      </w:r>
      <w:r w:rsidRPr="00481678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  <w:r w:rsidRPr="00481678">
        <w:rPr>
          <w:rFonts w:ascii="Arial" w:hAnsi="Arial" w:cs="Arial"/>
          <w:bCs/>
          <w:i/>
          <w:sz w:val="22"/>
          <w:szCs w:val="22"/>
          <w:lang w:eastAsia="pl-PL"/>
        </w:rPr>
        <w:t xml:space="preserve">1. 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t>Zgłoszenie odbioru przyłącza wodociągowego lub przyłącza kanalizacyjnego powinno zawierać:</w:t>
      </w:r>
    </w:p>
    <w:p w14:paraId="14588682" w14:textId="77777777" w:rsidR="002F5E95" w:rsidRPr="00481678" w:rsidRDefault="002F5E95" w:rsidP="00481678">
      <w:pPr>
        <w:numPr>
          <w:ilvl w:val="0"/>
          <w:numId w:val="8"/>
        </w:numPr>
        <w:tabs>
          <w:tab w:val="clear" w:pos="1440"/>
        </w:tabs>
        <w:suppressAutoHyphens w:val="0"/>
        <w:spacing w:after="160"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 xml:space="preserve">dane identyfikujące podmiot ubiegający się o przyłączenie do sieci 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br/>
        <w:t>i oznaczenie daty i symbolu/numeru „Warunków przyłączenia do sieci”;</w:t>
      </w:r>
    </w:p>
    <w:p w14:paraId="232CF56E" w14:textId="77777777" w:rsidR="002F5E95" w:rsidRPr="00481678" w:rsidRDefault="002F5E95" w:rsidP="00481678">
      <w:pPr>
        <w:numPr>
          <w:ilvl w:val="0"/>
          <w:numId w:val="8"/>
        </w:numPr>
        <w:tabs>
          <w:tab w:val="clear" w:pos="1440"/>
        </w:tabs>
        <w:suppressAutoHyphens w:val="0"/>
        <w:spacing w:after="160"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termin odbioru proponowany przez podmiot ubiegający się o przyłączenie do sieci.</w:t>
      </w:r>
    </w:p>
    <w:p w14:paraId="0ED04C63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2. Protokół odbioru przyłącza wodociągowego lub przyłącza kanalizacyjnego powinien zawierać co najmniej:</w:t>
      </w:r>
    </w:p>
    <w:p w14:paraId="680F3A1E" w14:textId="77777777" w:rsidR="002F5E95" w:rsidRPr="00481678" w:rsidRDefault="002F5E95" w:rsidP="00481678">
      <w:pPr>
        <w:numPr>
          <w:ilvl w:val="0"/>
          <w:numId w:val="7"/>
        </w:numPr>
        <w:tabs>
          <w:tab w:val="clear" w:pos="1440"/>
        </w:tabs>
        <w:suppressAutoHyphens w:val="0"/>
        <w:spacing w:after="160"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dane techniczne charakteryzujące przedmiot odbioru (średnica, materiał, długość, elementy uzbrojenia);</w:t>
      </w:r>
    </w:p>
    <w:p w14:paraId="2B358E08" w14:textId="77777777" w:rsidR="002F5E95" w:rsidRPr="00481678" w:rsidRDefault="002F5E95" w:rsidP="00481678">
      <w:pPr>
        <w:numPr>
          <w:ilvl w:val="0"/>
          <w:numId w:val="7"/>
        </w:numPr>
        <w:tabs>
          <w:tab w:val="clear" w:pos="1440"/>
        </w:tabs>
        <w:suppressAutoHyphens w:val="0"/>
        <w:spacing w:after="160"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 xml:space="preserve">uwagi dotyczące różnic pomiędzy wydanymi „Warunkami przyłączenia do sieci”, 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br/>
        <w:t>lub dokumentacją, o której mowa w § 19 ust. 1 Regulaminu, a sposobem realizacji przyłącza wodociągowego lub przyłącza kanalizacyjnego;</w:t>
      </w:r>
    </w:p>
    <w:p w14:paraId="4096896B" w14:textId="77777777" w:rsidR="002F5E95" w:rsidRPr="00481678" w:rsidRDefault="002F5E95" w:rsidP="00481678">
      <w:pPr>
        <w:numPr>
          <w:ilvl w:val="0"/>
          <w:numId w:val="7"/>
        </w:numPr>
        <w:tabs>
          <w:tab w:val="clear" w:pos="1440"/>
        </w:tabs>
        <w:suppressAutoHyphens w:val="0"/>
        <w:spacing w:after="160" w:line="360" w:lineRule="auto"/>
        <w:ind w:left="709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t>skład komisji dokonującej odbioru i podpisy jej członków.</w:t>
      </w:r>
    </w:p>
    <w:p w14:paraId="6A22B6C5" w14:textId="77777777" w:rsidR="002F5E95" w:rsidRPr="00481678" w:rsidRDefault="002F5E95" w:rsidP="00481678">
      <w:pPr>
        <w:suppressAutoHyphens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  <w:lang w:eastAsia="pl-PL"/>
        </w:rPr>
        <w:lastRenderedPageBreak/>
        <w:t>3. Załącznikami do protokołu odbioru przyłącza są dokumenty wskazane w „Warunkach przyłączenia do sieci”.</w:t>
      </w:r>
    </w:p>
    <w:p w14:paraId="50CA88CB" w14:textId="77777777" w:rsidR="002F5E95" w:rsidRPr="00481678" w:rsidRDefault="002F5E95" w:rsidP="00481678">
      <w:pPr>
        <w:pStyle w:val="Styl"/>
        <w:spacing w:line="360" w:lineRule="auto"/>
        <w:ind w:right="-19"/>
        <w:jc w:val="both"/>
        <w:rPr>
          <w:sz w:val="22"/>
          <w:szCs w:val="22"/>
        </w:rPr>
      </w:pPr>
    </w:p>
    <w:p w14:paraId="04EEBCCD" w14:textId="5A093117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§ 26 uchwały otrzymuje następujące brzmienie:</w:t>
      </w:r>
    </w:p>
    <w:p w14:paraId="55CDAAE9" w14:textId="77777777" w:rsidR="002F5E95" w:rsidRPr="00481678" w:rsidRDefault="002F5E95" w:rsidP="0048167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sz w:val="22"/>
          <w:szCs w:val="22"/>
        </w:rPr>
        <w:t xml:space="preserve">§ 26. </w:t>
      </w:r>
      <w:r w:rsidRPr="00481678">
        <w:rPr>
          <w:rFonts w:ascii="Arial" w:hAnsi="Arial" w:cs="Arial"/>
          <w:i/>
          <w:iCs/>
          <w:sz w:val="22"/>
          <w:szCs w:val="22"/>
          <w:lang w:eastAsia="pl-PL"/>
        </w:rPr>
        <w:t xml:space="preserve">Przedsiębiorstwo wodociągowo-kanalizacyjne jest zwolnione z obowiązku uprzedniego lub wcześniejszego informowania o przerwach lub ograniczeniach w dostawie wody </w:t>
      </w:r>
      <w:r w:rsidRPr="00481678">
        <w:rPr>
          <w:rFonts w:ascii="Arial" w:hAnsi="Arial" w:cs="Arial"/>
          <w:i/>
          <w:iCs/>
          <w:sz w:val="22"/>
          <w:szCs w:val="22"/>
          <w:lang w:eastAsia="pl-PL"/>
        </w:rPr>
        <w:br/>
        <w:t>lub odprowadzaniu ścieków w sytuacjach nagłych, w następujących przypadkach:</w:t>
      </w:r>
    </w:p>
    <w:p w14:paraId="4E228D74" w14:textId="77777777" w:rsidR="002F5E95" w:rsidRPr="00481678" w:rsidRDefault="002F5E95" w:rsidP="00481678">
      <w:pPr>
        <w:numPr>
          <w:ilvl w:val="0"/>
          <w:numId w:val="3"/>
        </w:numPr>
        <w:tabs>
          <w:tab w:val="left" w:pos="851"/>
        </w:tabs>
        <w:suppressAutoHyphens w:val="0"/>
        <w:spacing w:after="160" w:line="360" w:lineRule="auto"/>
        <w:ind w:left="851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iCs/>
          <w:sz w:val="22"/>
          <w:szCs w:val="22"/>
          <w:lang w:eastAsia="pl-PL"/>
        </w:rPr>
        <w:t>zaistnienia awarii i konieczności jej usunięcia;</w:t>
      </w:r>
    </w:p>
    <w:p w14:paraId="1E9968B2" w14:textId="77777777" w:rsidR="002F5E95" w:rsidRPr="00481678" w:rsidRDefault="002F5E95" w:rsidP="00481678">
      <w:pPr>
        <w:numPr>
          <w:ilvl w:val="0"/>
          <w:numId w:val="3"/>
        </w:numPr>
        <w:tabs>
          <w:tab w:val="left" w:pos="851"/>
        </w:tabs>
        <w:suppressAutoHyphens w:val="0"/>
        <w:spacing w:after="160" w:line="360" w:lineRule="auto"/>
        <w:ind w:left="851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iCs/>
          <w:sz w:val="22"/>
          <w:szCs w:val="22"/>
          <w:lang w:eastAsia="pl-PL"/>
        </w:rPr>
        <w:t>wystąpienia bezpośredniego zagrożenia dla życia, zdrowia lub środowiska związanego z funkcjonowaniem sieci;</w:t>
      </w:r>
    </w:p>
    <w:p w14:paraId="7E522810" w14:textId="77777777" w:rsidR="002F5E95" w:rsidRPr="00481678" w:rsidRDefault="002F5E95" w:rsidP="00481678">
      <w:pPr>
        <w:numPr>
          <w:ilvl w:val="0"/>
          <w:numId w:val="3"/>
        </w:numPr>
        <w:tabs>
          <w:tab w:val="left" w:pos="851"/>
        </w:tabs>
        <w:suppressAutoHyphens w:val="0"/>
        <w:spacing w:after="160" w:line="360" w:lineRule="auto"/>
        <w:ind w:left="851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iCs/>
          <w:sz w:val="22"/>
          <w:szCs w:val="22"/>
          <w:lang w:eastAsia="pl-PL"/>
        </w:rPr>
        <w:t>działania siły wyższej, które uniemożliwiło dalsze świadczenie usług;</w:t>
      </w:r>
    </w:p>
    <w:p w14:paraId="30D7DEE1" w14:textId="77777777" w:rsidR="002F5E95" w:rsidRPr="00481678" w:rsidRDefault="002F5E95" w:rsidP="00481678">
      <w:pPr>
        <w:numPr>
          <w:ilvl w:val="0"/>
          <w:numId w:val="3"/>
        </w:numPr>
        <w:tabs>
          <w:tab w:val="left" w:pos="851"/>
        </w:tabs>
        <w:suppressAutoHyphens w:val="0"/>
        <w:spacing w:after="160" w:line="360" w:lineRule="auto"/>
        <w:ind w:left="851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  <w:r w:rsidRPr="00481678">
        <w:rPr>
          <w:rFonts w:ascii="Arial" w:hAnsi="Arial" w:cs="Arial"/>
          <w:i/>
          <w:iCs/>
          <w:sz w:val="22"/>
          <w:szCs w:val="22"/>
          <w:lang w:eastAsia="pl-PL"/>
        </w:rPr>
        <w:t xml:space="preserve">zagrożenia prawidłowego funkcjonowania elementów systemu kanalizacyjnego </w:t>
      </w:r>
      <w:r w:rsidRPr="00481678">
        <w:rPr>
          <w:rFonts w:ascii="Arial" w:hAnsi="Arial" w:cs="Arial"/>
          <w:i/>
          <w:iCs/>
          <w:sz w:val="22"/>
          <w:szCs w:val="22"/>
          <w:lang w:eastAsia="pl-PL"/>
        </w:rPr>
        <w:br/>
        <w:t>na skutek zrzutu ścieków</w:t>
      </w:r>
      <w:r w:rsidRPr="00481678">
        <w:rPr>
          <w:rFonts w:ascii="Arial" w:hAnsi="Arial" w:cs="Arial"/>
          <w:i/>
          <w:sz w:val="22"/>
          <w:szCs w:val="22"/>
          <w:lang w:eastAsia="pl-PL"/>
        </w:rPr>
        <w:t>.</w:t>
      </w:r>
    </w:p>
    <w:p w14:paraId="648E3B52" w14:textId="77777777" w:rsidR="002F5E95" w:rsidRPr="00481678" w:rsidRDefault="002F5E95" w:rsidP="00481678">
      <w:pPr>
        <w:pStyle w:val="Styl"/>
        <w:spacing w:line="360" w:lineRule="auto"/>
        <w:ind w:right="-19"/>
        <w:jc w:val="both"/>
        <w:rPr>
          <w:sz w:val="22"/>
          <w:szCs w:val="22"/>
        </w:rPr>
      </w:pPr>
    </w:p>
    <w:p w14:paraId="3F86B3F9" w14:textId="6960CEA5" w:rsidR="002F5E95" w:rsidRPr="00481678" w:rsidRDefault="002F5E95" w:rsidP="00481678">
      <w:pPr>
        <w:pStyle w:val="Styl"/>
        <w:numPr>
          <w:ilvl w:val="0"/>
          <w:numId w:val="4"/>
        </w:numPr>
        <w:spacing w:line="360" w:lineRule="auto"/>
        <w:ind w:left="426" w:right="-19" w:hanging="426"/>
        <w:jc w:val="both"/>
        <w:rPr>
          <w:sz w:val="22"/>
          <w:szCs w:val="22"/>
        </w:rPr>
      </w:pPr>
      <w:r w:rsidRPr="00481678">
        <w:rPr>
          <w:sz w:val="22"/>
          <w:szCs w:val="22"/>
        </w:rPr>
        <w:t>Rozdział X. uchwały otrzymuje następujące brzmienie:</w:t>
      </w:r>
    </w:p>
    <w:p w14:paraId="2DB3229D" w14:textId="77777777" w:rsidR="002F5E95" w:rsidRPr="00481678" w:rsidRDefault="002F5E95" w:rsidP="00481678">
      <w:pPr>
        <w:pStyle w:val="Styl"/>
        <w:spacing w:line="360" w:lineRule="auto"/>
        <w:ind w:right="-19"/>
        <w:jc w:val="center"/>
        <w:rPr>
          <w:b/>
          <w:i/>
          <w:sz w:val="22"/>
          <w:szCs w:val="22"/>
        </w:rPr>
      </w:pPr>
      <w:r w:rsidRPr="00481678">
        <w:rPr>
          <w:b/>
          <w:i/>
          <w:sz w:val="22"/>
          <w:szCs w:val="22"/>
        </w:rPr>
        <w:t>Rozdział X.</w:t>
      </w:r>
    </w:p>
    <w:p w14:paraId="4C439BA1" w14:textId="77777777" w:rsidR="002F5E95" w:rsidRPr="00481678" w:rsidRDefault="002F5E95" w:rsidP="00481678">
      <w:pPr>
        <w:pStyle w:val="Styl"/>
        <w:spacing w:line="360" w:lineRule="auto"/>
        <w:ind w:right="-19"/>
        <w:jc w:val="center"/>
        <w:rPr>
          <w:b/>
          <w:i/>
          <w:sz w:val="22"/>
          <w:szCs w:val="22"/>
        </w:rPr>
      </w:pPr>
      <w:r w:rsidRPr="00481678">
        <w:rPr>
          <w:b/>
          <w:i/>
          <w:sz w:val="22"/>
          <w:szCs w:val="22"/>
        </w:rPr>
        <w:t>WARUNKI DOSTARCZANIA WODY NA CELE PRZECIWPOŻAROWE</w:t>
      </w:r>
    </w:p>
    <w:p w14:paraId="58B64AF9" w14:textId="77777777" w:rsidR="002F5E95" w:rsidRPr="00481678" w:rsidRDefault="002F5E95" w:rsidP="00481678">
      <w:pPr>
        <w:pStyle w:val="NormalnyWeb"/>
        <w:tabs>
          <w:tab w:val="left" w:pos="254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1678">
        <w:rPr>
          <w:rFonts w:ascii="Arial" w:hAnsi="Arial" w:cs="Arial"/>
          <w:bCs/>
          <w:i/>
          <w:sz w:val="22"/>
          <w:szCs w:val="22"/>
        </w:rPr>
        <w:t xml:space="preserve">§ 28. </w:t>
      </w:r>
      <w:r w:rsidRPr="00481678">
        <w:rPr>
          <w:rFonts w:ascii="Arial" w:hAnsi="Arial" w:cs="Arial"/>
          <w:i/>
          <w:sz w:val="22"/>
          <w:szCs w:val="22"/>
        </w:rPr>
        <w:t xml:space="preserve">Woda do celów przeciwpożarowych jest, w szczególności dostępna z urządzeń wodociągowych posiadanych przez przedsiębiorstwo wodociągowo-kanalizacyjne, w tym </w:t>
      </w:r>
      <w:r w:rsidRPr="00481678">
        <w:rPr>
          <w:rFonts w:ascii="Arial" w:hAnsi="Arial" w:cs="Arial"/>
          <w:i/>
          <w:sz w:val="22"/>
          <w:szCs w:val="22"/>
        </w:rPr>
        <w:br/>
        <w:t>z hydrantów zainstalowanych na sieci wodociągowej.</w:t>
      </w:r>
    </w:p>
    <w:p w14:paraId="64672A57" w14:textId="77777777" w:rsidR="002F5E95" w:rsidRPr="00481678" w:rsidRDefault="002F5E95" w:rsidP="00481678">
      <w:pPr>
        <w:pStyle w:val="NormalnyWeb"/>
        <w:tabs>
          <w:tab w:val="left" w:pos="254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1678">
        <w:rPr>
          <w:rFonts w:ascii="Arial" w:hAnsi="Arial" w:cs="Arial"/>
          <w:bCs/>
          <w:i/>
          <w:sz w:val="22"/>
          <w:szCs w:val="22"/>
        </w:rPr>
        <w:t>§ 29. Rozliczenie w zakresie wody pobranej na cele przeciwpożarowe wynika z umowy zawartej pomiędzy przedsiębiorstwem wodociągowo-kanalizacyjnym, a gminą.</w:t>
      </w:r>
    </w:p>
    <w:p w14:paraId="64D03D6B" w14:textId="77777777" w:rsidR="002F5E95" w:rsidRPr="00481678" w:rsidRDefault="002F5E95" w:rsidP="00481678">
      <w:pPr>
        <w:pStyle w:val="NormalnyWeb"/>
        <w:tabs>
          <w:tab w:val="left" w:pos="254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1678">
        <w:rPr>
          <w:rFonts w:ascii="Arial" w:hAnsi="Arial" w:cs="Arial"/>
          <w:bCs/>
          <w:i/>
          <w:sz w:val="22"/>
          <w:szCs w:val="22"/>
        </w:rPr>
        <w:t xml:space="preserve">§ 30. </w:t>
      </w:r>
      <w:r w:rsidRPr="00481678">
        <w:rPr>
          <w:rFonts w:ascii="Arial" w:hAnsi="Arial" w:cs="Arial"/>
          <w:i/>
          <w:sz w:val="22"/>
          <w:szCs w:val="22"/>
        </w:rPr>
        <w:t xml:space="preserve">Należności za wodę pobraną na cele przeciwpożarowe wynikają z cen i stawek opłat ustalonych w taryfie. </w:t>
      </w:r>
      <w:r w:rsidRPr="00481678">
        <w:rPr>
          <w:rFonts w:ascii="Arial" w:hAnsi="Arial" w:cs="Arial"/>
          <w:bCs/>
          <w:i/>
          <w:strike/>
          <w:sz w:val="22"/>
          <w:szCs w:val="22"/>
        </w:rPr>
        <w:t xml:space="preserve"> </w:t>
      </w:r>
    </w:p>
    <w:p w14:paraId="00C42DF7" w14:textId="5FD9886E" w:rsidR="00403A1B" w:rsidRPr="00481678" w:rsidRDefault="00403A1B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b/>
          <w:sz w:val="22"/>
          <w:szCs w:val="22"/>
        </w:rPr>
        <w:t xml:space="preserve">§ </w:t>
      </w:r>
      <w:r w:rsidR="002F5E95" w:rsidRPr="00481678">
        <w:rPr>
          <w:rFonts w:ascii="Arial" w:hAnsi="Arial" w:cs="Arial"/>
          <w:b/>
          <w:sz w:val="22"/>
          <w:szCs w:val="22"/>
        </w:rPr>
        <w:t>2</w:t>
      </w:r>
      <w:r w:rsidRPr="00481678">
        <w:rPr>
          <w:rFonts w:ascii="Arial" w:hAnsi="Arial" w:cs="Arial"/>
          <w:b/>
          <w:sz w:val="22"/>
          <w:szCs w:val="22"/>
        </w:rPr>
        <w:t>.</w:t>
      </w:r>
      <w:r w:rsidRPr="00481678">
        <w:rPr>
          <w:rFonts w:ascii="Arial" w:hAnsi="Arial" w:cs="Arial"/>
          <w:sz w:val="22"/>
          <w:szCs w:val="22"/>
        </w:rPr>
        <w:t xml:space="preserve"> </w:t>
      </w:r>
      <w:r w:rsidR="002F5E95" w:rsidRPr="00481678">
        <w:rPr>
          <w:rFonts w:ascii="Arial" w:hAnsi="Arial" w:cs="Arial"/>
          <w:sz w:val="22"/>
          <w:szCs w:val="22"/>
        </w:rPr>
        <w:t xml:space="preserve">Wykonanie uchwały powierza się Burmistrzowi Rogoźna. </w:t>
      </w:r>
    </w:p>
    <w:p w14:paraId="012408F1" w14:textId="77777777" w:rsidR="00403A1B" w:rsidRPr="00481678" w:rsidRDefault="00403A1B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77BF78" w14:textId="26260ACC" w:rsidR="00403A1B" w:rsidRPr="00481678" w:rsidRDefault="00403A1B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b/>
          <w:sz w:val="22"/>
          <w:szCs w:val="22"/>
        </w:rPr>
        <w:t xml:space="preserve">§ </w:t>
      </w:r>
      <w:r w:rsidR="002F5E95" w:rsidRPr="00481678">
        <w:rPr>
          <w:rFonts w:ascii="Arial" w:hAnsi="Arial" w:cs="Arial"/>
          <w:b/>
          <w:sz w:val="22"/>
          <w:szCs w:val="22"/>
        </w:rPr>
        <w:t>3</w:t>
      </w:r>
      <w:r w:rsidRPr="00481678">
        <w:rPr>
          <w:rFonts w:ascii="Arial" w:hAnsi="Arial" w:cs="Arial"/>
          <w:b/>
          <w:sz w:val="22"/>
          <w:szCs w:val="22"/>
        </w:rPr>
        <w:t>.</w:t>
      </w:r>
      <w:r w:rsidRPr="00481678">
        <w:rPr>
          <w:rFonts w:ascii="Arial" w:hAnsi="Arial" w:cs="Arial"/>
          <w:sz w:val="22"/>
          <w:szCs w:val="22"/>
        </w:rPr>
        <w:t xml:space="preserve"> Uchwała wchodzi w życie </w:t>
      </w:r>
      <w:r w:rsidR="002F5E95" w:rsidRPr="00481678">
        <w:rPr>
          <w:rFonts w:ascii="Arial" w:hAnsi="Arial" w:cs="Arial"/>
          <w:sz w:val="22"/>
          <w:szCs w:val="22"/>
        </w:rPr>
        <w:t>po upływie 14 dni od dnia ogłoszenia w Dzienniku Urzędowym Województwa Wielkopolskiego</w:t>
      </w:r>
      <w:r w:rsidRPr="00481678">
        <w:rPr>
          <w:rFonts w:ascii="Arial" w:hAnsi="Arial" w:cs="Arial"/>
          <w:sz w:val="22"/>
          <w:szCs w:val="22"/>
        </w:rPr>
        <w:t>.</w:t>
      </w:r>
    </w:p>
    <w:p w14:paraId="2208B627" w14:textId="77777777" w:rsidR="00403A1B" w:rsidRPr="00481678" w:rsidRDefault="00403A1B" w:rsidP="00481678">
      <w:pPr>
        <w:spacing w:line="360" w:lineRule="auto"/>
        <w:rPr>
          <w:rFonts w:ascii="Arial" w:hAnsi="Arial" w:cs="Arial"/>
          <w:sz w:val="22"/>
          <w:szCs w:val="22"/>
        </w:rPr>
      </w:pPr>
    </w:p>
    <w:p w14:paraId="4340B808" w14:textId="77777777" w:rsidR="00403A1B" w:rsidRPr="00481678" w:rsidRDefault="00403A1B" w:rsidP="00481678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Przewodniczący</w:t>
      </w:r>
    </w:p>
    <w:p w14:paraId="24E0D7C9" w14:textId="77777777" w:rsidR="00403A1B" w:rsidRPr="00481678" w:rsidRDefault="00403A1B" w:rsidP="00481678">
      <w:pPr>
        <w:spacing w:line="360" w:lineRule="auto"/>
        <w:ind w:left="4536"/>
        <w:jc w:val="center"/>
        <w:rPr>
          <w:rFonts w:ascii="Arial" w:hAnsi="Arial" w:cs="Arial"/>
          <w:b/>
          <w:bCs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Rady Miejskiej w Rogoźnie</w:t>
      </w:r>
    </w:p>
    <w:p w14:paraId="33349AC1" w14:textId="77777777" w:rsidR="00403A1B" w:rsidRPr="00481678" w:rsidRDefault="00403A1B" w:rsidP="004816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1678">
        <w:rPr>
          <w:rFonts w:ascii="Arial" w:hAnsi="Arial" w:cs="Arial"/>
          <w:b/>
          <w:bCs/>
          <w:sz w:val="22"/>
          <w:szCs w:val="22"/>
        </w:rPr>
        <w:br w:type="page"/>
      </w:r>
      <w:r w:rsidRPr="00481678"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14:paraId="0421B842" w14:textId="77777777" w:rsidR="00403A1B" w:rsidRPr="00481678" w:rsidRDefault="00403A1B" w:rsidP="004816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A65CCC" w14:textId="77777777" w:rsidR="00403A1B" w:rsidRPr="00481678" w:rsidRDefault="00403A1B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Zgodnie z art. 19 ust. 1 ustawy z dnia 7 czerwca 2001 r. o zbiorowym zaopatrzeniu w wodę i zbiorowym odprowadzaniu ścieków (dalej: „</w:t>
      </w:r>
      <w:proofErr w:type="spellStart"/>
      <w:r w:rsidRPr="00481678">
        <w:rPr>
          <w:rFonts w:ascii="Arial" w:hAnsi="Arial" w:cs="Arial"/>
          <w:sz w:val="22"/>
          <w:szCs w:val="22"/>
        </w:rPr>
        <w:t>u.z.z.w</w:t>
      </w:r>
      <w:proofErr w:type="spellEnd"/>
      <w:r w:rsidRPr="00481678">
        <w:rPr>
          <w:rFonts w:ascii="Arial" w:hAnsi="Arial" w:cs="Arial"/>
          <w:sz w:val="22"/>
          <w:szCs w:val="22"/>
        </w:rPr>
        <w:t>.”), rada gminy, na podstawie projektów regulaminów dostarczania wody i odprowadzania ścieków opracowanych przez przedsiębiorstwa wodociągowo-kanalizacyjne, przygotowuje projekt regulaminu dostarczania wody i odprowadzania ścieków oraz przekazuje go do zaopiniowania organowi regulacyjnemu, zawiadamiając o tym przedsiębiorstwa wodociągowo-kanalizacyjne. Przepis ten znajduje odpowiednie zastosowanie do zmiany regulaminu.</w:t>
      </w:r>
    </w:p>
    <w:p w14:paraId="3542C704" w14:textId="77777777" w:rsidR="00403A1B" w:rsidRPr="00481678" w:rsidRDefault="00403A1B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F85DD6" w14:textId="79C1CA76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Wypełniające tę delegację ustawową, dnia 28 maja 2021 r. Rada Miejska w Rogoźnie podjęła uchwałę Nr XLIX/461/2021 w sprawie przyjęcia projektu regulaminu dostarczania wody i odprowadzania ścieków. Projekt regulaminu został następnie przekazany do zaopiniowania organowi regulacyjnemu, tj. Dyrektorowi Regionalnego Zarządu Gospodarki Wodnej w Poznaniu Państwowego Gospodarstwa Wodnego Wody Polskie [dalej: „Dyrektor RZGW w Poznaniu”].</w:t>
      </w:r>
    </w:p>
    <w:p w14:paraId="2334A047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58CD9" w14:textId="361F063D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Postanowieniem Nr PO.RZT.71.37.2021.SK z dnia 6 lipca 2021 r. Dyrektor RZGW w Poznaniu zaopiniował przedłożony mu projekt regulaminu, wskazując m.in. na niezgodności z ustawą o zbiorowym zaopatrzeniu w wodę i zbiorowym odprowadzaniu ścieków następujących postanowień: § 3 ust. 3, § 5 ust. 1, § 15 ust. 2, § 18 ust. 1 oraz § 26.</w:t>
      </w:r>
    </w:p>
    <w:p w14:paraId="4B293E7E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B105E3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 xml:space="preserve">Rada Miejska w Rogoźnie postanowiła uwzględnić zarzut odnoszący się do § 5 ust. 1 poprzez usunięcie powtórzenia ustawowego. </w:t>
      </w:r>
    </w:p>
    <w:p w14:paraId="04AA418E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653497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W ocenie Rady z pozostałymi zarzutami Dyrektora RZGW w Poznaniu nie sposób jednak się zgodzić z następujących powodów:</w:t>
      </w:r>
    </w:p>
    <w:p w14:paraId="4DBFB7E1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930978" w14:textId="7ADC6288" w:rsidR="00481678" w:rsidRPr="00481678" w:rsidRDefault="00481678" w:rsidP="00481678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481678">
        <w:rPr>
          <w:rFonts w:ascii="Arial" w:hAnsi="Arial" w:cs="Arial"/>
          <w:sz w:val="22"/>
          <w:szCs w:val="22"/>
          <w:u w:val="single"/>
        </w:rPr>
        <w:t xml:space="preserve">zarzut dotyczący § 3 ust. 3 oraz § 26 projektu regulaminu </w:t>
      </w:r>
    </w:p>
    <w:p w14:paraId="54DF1ACE" w14:textId="77777777" w:rsidR="00481678" w:rsidRPr="00481678" w:rsidRDefault="00481678" w:rsidP="00481678">
      <w:pPr>
        <w:spacing w:line="360" w:lineRule="auto"/>
        <w:rPr>
          <w:rFonts w:ascii="Arial" w:hAnsi="Arial" w:cs="Arial"/>
          <w:sz w:val="22"/>
          <w:szCs w:val="22"/>
        </w:rPr>
      </w:pPr>
    </w:p>
    <w:p w14:paraId="0E14455A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 xml:space="preserve">Dyrektor RZGW w Poznaniu wskazał, że § 3 ust. 3 projektu regulaminu został sformułowany z naruszeniem upoważnienia ustawowego. Z zarzutem tym nie sposób się zgodzić, bowiem przedmiotowe postanowienie projektu regulaminu odpowiada wytycznym zamieszczony w wyroku Wojewódzkiego Sądu Administracyjnego w Poznaniu z dnia 27 marca 2019 r., sygn. akt: II SA/Po 1147/18, w którym sąd wskazał, iż w przypadku wprowadzenia zapisu umożliwiającego ograniczenie w sposobie korzystania z wody należy odnieść to sytuacji mierzalnych i niebudzących wątpliwości, najlepiej do zdefiniowanych pojęć. Kwestionowany </w:t>
      </w:r>
      <w:r w:rsidRPr="00481678">
        <w:rPr>
          <w:rFonts w:ascii="Arial" w:hAnsi="Arial" w:cs="Arial"/>
          <w:sz w:val="22"/>
          <w:szCs w:val="22"/>
        </w:rPr>
        <w:lastRenderedPageBreak/>
        <w:t>przez Dyrektora RZGW w Poznaniu zapis w pełni realizuje wytyczne wynikające z przywołanego orzeczenia.</w:t>
      </w:r>
    </w:p>
    <w:p w14:paraId="3AB5527B" w14:textId="77777777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2A08C8" w14:textId="45010EEB" w:rsidR="00481678" w:rsidRPr="00481678" w:rsidRDefault="00481678" w:rsidP="004816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 xml:space="preserve">Wątpliwości co do legalności Dyrektor RZGW w Poznaniu podniósł również w odniesieniu do przepisu § 26 projektu regulaminu. Także z tym zarzutem nie sposób się zgodzić, bowiem przepis ten jest dokładnym powtórzeniem regulacji zaproponowanej przez Wojewódzki Sąd Administracyjny w Poznaniu w wyroku z dnia 14 marca 2019 r. (sygn. II SA/Po 43/19). Sąd w przywołanym wyroku zaznaczył, że jego brzmienie dotyczy tylko obowiązków informacyjnych, przez co odpowiada przepisowi art. 19 ust. 5 pkt 7 i 8 </w:t>
      </w:r>
      <w:proofErr w:type="spellStart"/>
      <w:r w:rsidRPr="00481678">
        <w:rPr>
          <w:rFonts w:ascii="Arial" w:hAnsi="Arial" w:cs="Arial"/>
          <w:sz w:val="22"/>
          <w:szCs w:val="22"/>
        </w:rPr>
        <w:t>u.z.z.w</w:t>
      </w:r>
      <w:proofErr w:type="spellEnd"/>
      <w:r w:rsidRPr="00481678">
        <w:rPr>
          <w:rFonts w:ascii="Arial" w:hAnsi="Arial" w:cs="Arial"/>
          <w:sz w:val="22"/>
          <w:szCs w:val="22"/>
        </w:rPr>
        <w:t>. Warto także odnotować, że uprzednio obowiązujący § 26 został uchylony na mocy rozstrzygnięcia nadzorczego Wojewody Wielopolskiego</w:t>
      </w:r>
      <w:r w:rsidR="00B7601F">
        <w:rPr>
          <w:rFonts w:ascii="Arial" w:hAnsi="Arial" w:cs="Arial"/>
          <w:sz w:val="22"/>
          <w:szCs w:val="22"/>
        </w:rPr>
        <w:t xml:space="preserve"> nr</w:t>
      </w:r>
      <w:r w:rsidR="00B7601F" w:rsidRPr="00B7601F">
        <w:rPr>
          <w:rFonts w:ascii="Arial" w:hAnsi="Arial" w:cs="Arial"/>
          <w:sz w:val="22"/>
          <w:szCs w:val="22"/>
        </w:rPr>
        <w:t xml:space="preserve"> KN-I.4131.1.109.2019.2</w:t>
      </w:r>
      <w:r w:rsidR="00B7601F">
        <w:rPr>
          <w:rFonts w:ascii="Arial" w:hAnsi="Arial" w:cs="Arial"/>
          <w:sz w:val="22"/>
          <w:szCs w:val="22"/>
        </w:rPr>
        <w:t xml:space="preserve"> z dnia 5 marca 2019 r. (Dz. Urz. Woj. Wlkp. z dnia 13 marca 2019 r., </w:t>
      </w:r>
      <w:proofErr w:type="spellStart"/>
      <w:r w:rsidR="00B7601F">
        <w:rPr>
          <w:rFonts w:ascii="Arial" w:hAnsi="Arial" w:cs="Arial"/>
          <w:sz w:val="22"/>
          <w:szCs w:val="22"/>
        </w:rPr>
        <w:t>poz</w:t>
      </w:r>
      <w:proofErr w:type="spellEnd"/>
      <w:r w:rsidR="00B7601F">
        <w:rPr>
          <w:rFonts w:ascii="Arial" w:hAnsi="Arial" w:cs="Arial"/>
          <w:sz w:val="22"/>
          <w:szCs w:val="22"/>
        </w:rPr>
        <w:t xml:space="preserve"> 2845)</w:t>
      </w:r>
      <w:r w:rsidRPr="00481678">
        <w:rPr>
          <w:rFonts w:ascii="Arial" w:hAnsi="Arial" w:cs="Arial"/>
          <w:sz w:val="22"/>
          <w:szCs w:val="22"/>
        </w:rPr>
        <w:t xml:space="preserve">, więc jego aktualna modyfikacja jest </w:t>
      </w:r>
      <w:r w:rsidR="00B7601F">
        <w:rPr>
          <w:rFonts w:ascii="Arial" w:hAnsi="Arial" w:cs="Arial"/>
          <w:sz w:val="22"/>
          <w:szCs w:val="22"/>
        </w:rPr>
        <w:t>konieczna</w:t>
      </w:r>
      <w:r w:rsidRPr="00481678">
        <w:rPr>
          <w:rFonts w:ascii="Arial" w:hAnsi="Arial" w:cs="Arial"/>
          <w:sz w:val="22"/>
          <w:szCs w:val="22"/>
        </w:rPr>
        <w:t>.</w:t>
      </w:r>
    </w:p>
    <w:p w14:paraId="57C2404C" w14:textId="77777777" w:rsidR="00481678" w:rsidRPr="00481678" w:rsidRDefault="00481678" w:rsidP="00481678">
      <w:pPr>
        <w:spacing w:line="360" w:lineRule="auto"/>
        <w:rPr>
          <w:rFonts w:ascii="Arial" w:hAnsi="Arial" w:cs="Arial"/>
          <w:sz w:val="22"/>
          <w:szCs w:val="22"/>
        </w:rPr>
      </w:pPr>
    </w:p>
    <w:p w14:paraId="52298DDB" w14:textId="5A07E938" w:rsidR="00481678" w:rsidRPr="00B7601F" w:rsidRDefault="00B7601F" w:rsidP="00481678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B7601F">
        <w:rPr>
          <w:rFonts w:ascii="Arial" w:hAnsi="Arial" w:cs="Arial"/>
          <w:sz w:val="22"/>
          <w:szCs w:val="22"/>
          <w:u w:val="single"/>
        </w:rPr>
        <w:t xml:space="preserve">zarzut dotyczący § </w:t>
      </w:r>
      <w:r w:rsidR="00481678" w:rsidRPr="00B7601F">
        <w:rPr>
          <w:rFonts w:ascii="Arial" w:hAnsi="Arial" w:cs="Arial"/>
          <w:sz w:val="22"/>
          <w:szCs w:val="22"/>
          <w:u w:val="single"/>
        </w:rPr>
        <w:t>15 ust. 2</w:t>
      </w:r>
      <w:r w:rsidRPr="00B7601F">
        <w:rPr>
          <w:rFonts w:ascii="Arial" w:hAnsi="Arial" w:cs="Arial"/>
          <w:sz w:val="22"/>
          <w:szCs w:val="22"/>
          <w:u w:val="single"/>
        </w:rPr>
        <w:t xml:space="preserve"> projektu regulaminu</w:t>
      </w:r>
    </w:p>
    <w:p w14:paraId="1F33FA21" w14:textId="77777777" w:rsidR="00481678" w:rsidRPr="00481678" w:rsidRDefault="00481678" w:rsidP="00481678">
      <w:pPr>
        <w:spacing w:line="360" w:lineRule="auto"/>
        <w:rPr>
          <w:rFonts w:ascii="Arial" w:hAnsi="Arial" w:cs="Arial"/>
          <w:sz w:val="22"/>
          <w:szCs w:val="22"/>
        </w:rPr>
      </w:pPr>
    </w:p>
    <w:p w14:paraId="280F8939" w14:textId="77777777" w:rsidR="00481678" w:rsidRPr="00481678" w:rsidRDefault="00481678" w:rsidP="00B76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Powołane przez Organ orzecznictwo odnosi się do sytuacji, w której odbiorca usług był zobligowany do posługiwania się wzorem. Tymczasem zgodnie z par. 15 ust. 2 projektu regulaminu, przedsiębiorstwo może udostępnić wzór wniosku, ale jest zobowiązane rozpatrzyć także takie wnioski, które nie są oparte na wzorze. Dalszy paragraf (16) wskazuje zresztą, co powinny zawierać warunki przyłączenia, w związku z czym na tej podstawie można określić, jakie dane należy podać we wniosku. Trudno oczekiwać, by osoby zainteresowane miały takie wnioski sporządzać same i stąd przedsiębiorstwo może zaproponować wzór.</w:t>
      </w:r>
    </w:p>
    <w:p w14:paraId="77102340" w14:textId="77777777" w:rsidR="00481678" w:rsidRPr="00481678" w:rsidRDefault="00481678" w:rsidP="00B76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253C65" w14:textId="77777777" w:rsidR="00481678" w:rsidRPr="00481678" w:rsidRDefault="00481678" w:rsidP="00B76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>Należy podkreślić, przy tym, iż stosowanie takiego wzoru wniosku w stosunku z odbiorcami usług, jest w branży praktykowane i właściwie stanowi regułę. Nie bez znaczenia pozostaje również fakt, iż wzory wniosków stosowane są również w innych branżach niż wodociągowo-kanalizacyjna, a związanych z mediami, jak np. przy dostawie gazu, prądu czy też usług telekomunikacyjnych. Należy również zauważyć, iż przedsiębiorstwa stosują zazwyczaj wzory w sytuacjach, w których konieczne jest usystematyzowanie kontaktu z dużą ilością odbiorców/kontrahentów. Taka sytuacja ma miejsce w przypadku wydania warunków przyłączenia, stąd udostępnianie wzoru wniosku o wydanie warunków jest wyjściem naprzeciw oczekiwaniom odbiorców, przy czym w żaden sposób nie blokuje to możliwości, aby odbiorca zwrócił się do przedsiębiorstwa z niestandardowym wnioskiem.</w:t>
      </w:r>
    </w:p>
    <w:p w14:paraId="0352DA0C" w14:textId="77777777" w:rsidR="00481678" w:rsidRPr="00481678" w:rsidRDefault="00481678" w:rsidP="00481678">
      <w:pPr>
        <w:spacing w:line="360" w:lineRule="auto"/>
        <w:rPr>
          <w:rFonts w:ascii="Arial" w:hAnsi="Arial" w:cs="Arial"/>
          <w:sz w:val="22"/>
          <w:szCs w:val="22"/>
        </w:rPr>
      </w:pPr>
    </w:p>
    <w:p w14:paraId="1C83B6C8" w14:textId="008160C1" w:rsidR="00481678" w:rsidRPr="00B7601F" w:rsidRDefault="00B7601F" w:rsidP="00481678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B7601F">
        <w:rPr>
          <w:rFonts w:ascii="Arial" w:hAnsi="Arial" w:cs="Arial"/>
          <w:sz w:val="22"/>
          <w:szCs w:val="22"/>
          <w:u w:val="single"/>
        </w:rPr>
        <w:t xml:space="preserve">zarzut dotyczący § </w:t>
      </w:r>
      <w:r w:rsidR="00481678" w:rsidRPr="00B7601F">
        <w:rPr>
          <w:rFonts w:ascii="Arial" w:hAnsi="Arial" w:cs="Arial"/>
          <w:sz w:val="22"/>
          <w:szCs w:val="22"/>
          <w:u w:val="single"/>
        </w:rPr>
        <w:t>18 ust. 1</w:t>
      </w:r>
      <w:r w:rsidRPr="00B7601F">
        <w:rPr>
          <w:rFonts w:ascii="Arial" w:hAnsi="Arial" w:cs="Arial"/>
          <w:sz w:val="22"/>
          <w:szCs w:val="22"/>
          <w:u w:val="single"/>
        </w:rPr>
        <w:t xml:space="preserve"> projektu regulaminu </w:t>
      </w:r>
    </w:p>
    <w:p w14:paraId="0407E7E3" w14:textId="77777777" w:rsidR="00481678" w:rsidRPr="00481678" w:rsidRDefault="00481678" w:rsidP="00B76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578FAF" w14:textId="77777777" w:rsidR="00481678" w:rsidRPr="00481678" w:rsidRDefault="00481678" w:rsidP="00B76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lastRenderedPageBreak/>
        <w:t xml:space="preserve">Zdaniem Dyrektora RZGW w Poznaniu postanowienia § 18 ust. 1 projektu regulaminu nie zawierają istotnych postanowień w zakresie technicznych warunków określających możliwość dostępu do usług wodociągowo-kanalizacyjnych, a tym samym nie wyczerpują dyspozycji zawartej w art. 19 ust. 5 pkt 5 </w:t>
      </w:r>
      <w:proofErr w:type="spellStart"/>
      <w:r w:rsidRPr="00481678">
        <w:rPr>
          <w:rFonts w:ascii="Arial" w:hAnsi="Arial" w:cs="Arial"/>
          <w:sz w:val="22"/>
          <w:szCs w:val="22"/>
        </w:rPr>
        <w:t>u.z.z.w</w:t>
      </w:r>
      <w:proofErr w:type="spellEnd"/>
      <w:r w:rsidRPr="00481678">
        <w:rPr>
          <w:rFonts w:ascii="Arial" w:hAnsi="Arial" w:cs="Arial"/>
          <w:sz w:val="22"/>
          <w:szCs w:val="22"/>
        </w:rPr>
        <w:t>. Z zarzutem tym także nie sposób się zgodzić.</w:t>
      </w:r>
    </w:p>
    <w:p w14:paraId="40300A76" w14:textId="77777777" w:rsidR="00481678" w:rsidRPr="00481678" w:rsidRDefault="00481678" w:rsidP="00B76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0E1B33" w14:textId="77777777" w:rsidR="00481678" w:rsidRPr="00481678" w:rsidRDefault="00481678" w:rsidP="00B76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678">
        <w:rPr>
          <w:rFonts w:ascii="Arial" w:hAnsi="Arial" w:cs="Arial"/>
          <w:sz w:val="22"/>
          <w:szCs w:val="22"/>
        </w:rPr>
        <w:t xml:space="preserve">W pierwszej kolejności należy zaznaczyć bowiem, że przepisu § 18 ust. 1 projektu regulaminu (zawartego w rozdziale dotyczącym warunków technicznych określających możliwości dostępu do usług wodociągowo-kanalizacyjnych) nie można odczytywać w oderwaniu od pozostałych postanowień regulaminu w tym zakresie, które to łącznie w pełni wyczerpują delegacje ustawową z art. 19 ust. 5 pkt 5 </w:t>
      </w:r>
      <w:proofErr w:type="spellStart"/>
      <w:r w:rsidRPr="00481678">
        <w:rPr>
          <w:rFonts w:ascii="Arial" w:hAnsi="Arial" w:cs="Arial"/>
          <w:sz w:val="22"/>
          <w:szCs w:val="22"/>
        </w:rPr>
        <w:t>u.z.z.w</w:t>
      </w:r>
      <w:proofErr w:type="spellEnd"/>
      <w:r w:rsidRPr="00481678">
        <w:rPr>
          <w:rFonts w:ascii="Arial" w:hAnsi="Arial" w:cs="Arial"/>
          <w:sz w:val="22"/>
          <w:szCs w:val="22"/>
        </w:rPr>
        <w:t>. Określenie tych warunków w bardziej szczegółowy sposób jest niezwykle trudne z uwagi na zbyt zindywidualizowany ich charakter w odniesieniu do każdego z odbiorców usług. Bardziej szczegółowe warunki techniczne są niemożliwe do generalnego, wspólnego dla wszystkich odbiorców określenia, bowiem w każdym indywidualnym przypadku będą przybierać one inne wartości uzależnione od konkretnych warunków technicznych i geograficznych zastałych na danym terenie. Tym samym aktualnie umieszczone postanowienia w przepisie § 18 ust. 1 projektu regulaminu stanowią wystarczające wypełnienie delegacji ustawowej. Warto przy tym zauważyć, że analogicznej postanowienia regulaminowe dotychczas nie były kwestionowane nie tylko przez jakichkolwiek innych wojewodów z obszaru całego kraju, ale również sądy administracyjne.</w:t>
      </w:r>
    </w:p>
    <w:p w14:paraId="664E02A8" w14:textId="77777777" w:rsidR="00403A1B" w:rsidRPr="00481678" w:rsidRDefault="00403A1B" w:rsidP="00481678">
      <w:pPr>
        <w:pStyle w:val="NormalnyWeb"/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403A1B" w:rsidRPr="004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915"/>
    <w:multiLevelType w:val="hybridMultilevel"/>
    <w:tmpl w:val="6CFEADD8"/>
    <w:lvl w:ilvl="0" w:tplc="C772E4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550DC"/>
    <w:multiLevelType w:val="hybridMultilevel"/>
    <w:tmpl w:val="E5BA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5CD"/>
    <w:multiLevelType w:val="hybridMultilevel"/>
    <w:tmpl w:val="64D6051C"/>
    <w:lvl w:ilvl="0" w:tplc="47AC105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541C"/>
    <w:multiLevelType w:val="hybridMultilevel"/>
    <w:tmpl w:val="DF0EDDC6"/>
    <w:lvl w:ilvl="0" w:tplc="4390751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FF8"/>
    <w:multiLevelType w:val="hybridMultilevel"/>
    <w:tmpl w:val="30D0FA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EB6DB8"/>
    <w:multiLevelType w:val="hybridMultilevel"/>
    <w:tmpl w:val="DCD20E20"/>
    <w:lvl w:ilvl="0" w:tplc="53B4AC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E875210"/>
    <w:multiLevelType w:val="hybridMultilevel"/>
    <w:tmpl w:val="E1285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F4A0B"/>
    <w:multiLevelType w:val="hybridMultilevel"/>
    <w:tmpl w:val="9F342578"/>
    <w:lvl w:ilvl="0" w:tplc="E004AB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4CC03F6"/>
    <w:multiLevelType w:val="hybridMultilevel"/>
    <w:tmpl w:val="63E47D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9DD7262"/>
    <w:multiLevelType w:val="hybridMultilevel"/>
    <w:tmpl w:val="97F4E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1B"/>
    <w:rsid w:val="00004EA1"/>
    <w:rsid w:val="00037095"/>
    <w:rsid w:val="00091941"/>
    <w:rsid w:val="002F266D"/>
    <w:rsid w:val="002F5E95"/>
    <w:rsid w:val="00403A1B"/>
    <w:rsid w:val="00481678"/>
    <w:rsid w:val="004C708C"/>
    <w:rsid w:val="005439F9"/>
    <w:rsid w:val="007429F5"/>
    <w:rsid w:val="00A93731"/>
    <w:rsid w:val="00B50D52"/>
    <w:rsid w:val="00B7601F"/>
    <w:rsid w:val="00C638E6"/>
    <w:rsid w:val="00CE2F63"/>
    <w:rsid w:val="00E030BD"/>
    <w:rsid w:val="00F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9E5"/>
  <w15:chartTrackingRefBased/>
  <w15:docId w15:val="{F990D462-605A-4D7D-ADBA-3039F451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03A1B"/>
    <w:pPr>
      <w:spacing w:before="100" w:beforeAutospacing="1" w:after="100" w:afterAutospacing="1"/>
    </w:pPr>
    <w:rPr>
      <w:lang w:eastAsia="pl-PL"/>
    </w:rPr>
  </w:style>
  <w:style w:type="paragraph" w:customStyle="1" w:styleId="Styl">
    <w:name w:val="Styl"/>
    <w:rsid w:val="00403A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03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3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8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E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816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6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Nowicka</dc:creator>
  <cp:keywords/>
  <dc:description/>
  <cp:lastModifiedBy>Michał Skomurski</cp:lastModifiedBy>
  <cp:revision>2</cp:revision>
  <cp:lastPrinted>2021-01-15T10:14:00Z</cp:lastPrinted>
  <dcterms:created xsi:type="dcterms:W3CDTF">2021-07-19T10:34:00Z</dcterms:created>
  <dcterms:modified xsi:type="dcterms:W3CDTF">2021-07-19T10:34:00Z</dcterms:modified>
</cp:coreProperties>
</file>