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AC800" w14:textId="0C554F3E" w:rsidR="009175FC" w:rsidRDefault="009175FC" w:rsidP="009175FC">
      <w:pPr>
        <w:pStyle w:val="Akapitzlist"/>
        <w:spacing w:line="240" w:lineRule="auto"/>
        <w:rPr>
          <w:b/>
        </w:rPr>
      </w:pPr>
      <w:bookmarkStart w:id="0" w:name="_GoBack"/>
      <w:bookmarkEnd w:id="0"/>
      <w:r>
        <w:rPr>
          <w:b/>
        </w:rPr>
        <w:t>Sprawozdanie Zarządu „AQUABELLIS” Sp. z o.o.  z siedzibą w Rogoźnie z działalności za okres od 1 stycznia 20</w:t>
      </w:r>
      <w:r w:rsidR="001E420B">
        <w:rPr>
          <w:b/>
        </w:rPr>
        <w:t>20</w:t>
      </w:r>
      <w:r>
        <w:rPr>
          <w:b/>
        </w:rPr>
        <w:t xml:space="preserve"> roku do 31 grudnia 20</w:t>
      </w:r>
      <w:r w:rsidR="001E420B">
        <w:rPr>
          <w:b/>
        </w:rPr>
        <w:t>20</w:t>
      </w:r>
      <w:r>
        <w:rPr>
          <w:b/>
        </w:rPr>
        <w:t xml:space="preserve"> roku.</w:t>
      </w:r>
    </w:p>
    <w:p w14:paraId="77D7A534" w14:textId="77777777" w:rsidR="009175FC" w:rsidRDefault="009175FC" w:rsidP="008212DF">
      <w:pPr>
        <w:spacing w:after="0" w:line="240" w:lineRule="auto"/>
      </w:pPr>
    </w:p>
    <w:p w14:paraId="26E9A9BD" w14:textId="77777777" w:rsidR="002237AD" w:rsidRDefault="009175FC" w:rsidP="008212DF">
      <w:pPr>
        <w:spacing w:after="0" w:line="240" w:lineRule="auto"/>
      </w:pPr>
      <w:r>
        <w:t>Zarząd jest jednoosobowy i wykonywany przez Prezesa Zarządu Witolda Goszczyńskiego.</w:t>
      </w:r>
    </w:p>
    <w:p w14:paraId="6D217639" w14:textId="77777777" w:rsidR="009175FC" w:rsidRDefault="009175FC" w:rsidP="008212DF">
      <w:pPr>
        <w:spacing w:after="0" w:line="240" w:lineRule="auto"/>
      </w:pPr>
      <w:r>
        <w:t>Obecny  Zarząd spraw</w:t>
      </w:r>
      <w:r w:rsidR="00EE5656">
        <w:t xml:space="preserve">uje </w:t>
      </w:r>
      <w:r>
        <w:t>funkcj</w:t>
      </w:r>
      <w:r w:rsidR="00EE5656">
        <w:t>ę</w:t>
      </w:r>
      <w:r>
        <w:t xml:space="preserve"> od dnia 1 sierpnia 2016 roku</w:t>
      </w:r>
      <w:r w:rsidR="00EE5656">
        <w:t>. P</w:t>
      </w:r>
      <w:r>
        <w:t>owołany został przez Radę Nadzorczą „AQUABELLIS” Sp. z o.o. Uchwałą nr 13/2016 z dnia 26 lipca 2016 roku.</w:t>
      </w:r>
    </w:p>
    <w:p w14:paraId="37C15C3F" w14:textId="77777777" w:rsidR="009175FC" w:rsidRDefault="009175FC" w:rsidP="008212DF">
      <w:pPr>
        <w:spacing w:after="0" w:line="240" w:lineRule="auto"/>
      </w:pPr>
    </w:p>
    <w:p w14:paraId="0FFCBA53" w14:textId="380A7F95" w:rsidR="009175FC" w:rsidRDefault="009175FC" w:rsidP="008212DF">
      <w:pPr>
        <w:spacing w:after="0" w:line="240" w:lineRule="auto"/>
      </w:pPr>
      <w:r>
        <w:t>Zgromadzenie Wspólników  „AQUABELLIS” Sp. z o.o. w 20</w:t>
      </w:r>
      <w:r w:rsidR="008507E7">
        <w:t>20</w:t>
      </w:r>
      <w:r>
        <w:t xml:space="preserve"> roku podjęło następujące Uchwały:</w:t>
      </w:r>
    </w:p>
    <w:p w14:paraId="6D84C908" w14:textId="59BB2480" w:rsidR="003A332C" w:rsidRDefault="003A332C" w:rsidP="008212DF">
      <w:pPr>
        <w:spacing w:after="0" w:line="240" w:lineRule="auto"/>
      </w:pPr>
      <w:bookmarkStart w:id="1" w:name="_Hlk66869915"/>
      <w:r>
        <w:t>1. Uchwała nr 2</w:t>
      </w:r>
      <w:r w:rsidR="008507E7">
        <w:t>29</w:t>
      </w:r>
      <w:r>
        <w:t xml:space="preserve"> z dnia </w:t>
      </w:r>
      <w:r w:rsidR="008507E7">
        <w:t>03 czerwca 2020</w:t>
      </w:r>
      <w:r>
        <w:t xml:space="preserve"> roku w sprawie </w:t>
      </w:r>
      <w:r w:rsidR="008507E7">
        <w:t>podwyższenia kapitału zakładowego Spółki o kwotę 974.000,00 zł</w:t>
      </w:r>
      <w:r w:rsidR="00C13830">
        <w:t>,</w:t>
      </w:r>
      <w:r w:rsidR="008507E7">
        <w:t xml:space="preserve"> to jest z kwoty 22.888.000,00 zł do kwoty 23.862.000,00 zł,</w:t>
      </w:r>
    </w:p>
    <w:p w14:paraId="1A2131AB" w14:textId="43171A92" w:rsidR="003A332C" w:rsidRDefault="003A332C" w:rsidP="008212DF">
      <w:pPr>
        <w:spacing w:after="0" w:line="240" w:lineRule="auto"/>
      </w:pPr>
      <w:r>
        <w:t xml:space="preserve">2. Uchwała nr </w:t>
      </w:r>
      <w:r w:rsidR="008507E7">
        <w:t>300</w:t>
      </w:r>
      <w:r>
        <w:t xml:space="preserve"> z dnia 0</w:t>
      </w:r>
      <w:r w:rsidR="008507E7">
        <w:t xml:space="preserve">3 czerwca 2020 </w:t>
      </w:r>
      <w:r>
        <w:t xml:space="preserve">roku w sprawie </w:t>
      </w:r>
      <w:r w:rsidR="008507E7">
        <w:t xml:space="preserve">zmiany aktu założycielskiego Spółki, </w:t>
      </w:r>
    </w:p>
    <w:p w14:paraId="067B270B" w14:textId="65C2A06A" w:rsidR="00D4606A" w:rsidRDefault="00D4606A" w:rsidP="008212DF">
      <w:pPr>
        <w:spacing w:after="0" w:line="240" w:lineRule="auto"/>
      </w:pPr>
      <w:r>
        <w:t xml:space="preserve">3. Uchwała nr </w:t>
      </w:r>
      <w:r w:rsidR="008507E7">
        <w:t>301</w:t>
      </w:r>
      <w:r>
        <w:t xml:space="preserve"> z dnia 0</w:t>
      </w:r>
      <w:r w:rsidR="008507E7">
        <w:t>3</w:t>
      </w:r>
      <w:r>
        <w:t xml:space="preserve"> </w:t>
      </w:r>
      <w:r w:rsidR="008507E7">
        <w:t xml:space="preserve">czerwca 2020 </w:t>
      </w:r>
      <w:r>
        <w:t>roku w sprawie</w:t>
      </w:r>
      <w:r w:rsidR="000058A3">
        <w:t>,</w:t>
      </w:r>
      <w:r w:rsidR="00C13830">
        <w:t xml:space="preserve"> </w:t>
      </w:r>
      <w:r w:rsidR="00E06156">
        <w:t>upoważnienia Zarządu do sporządzenia tekstu jednolitego aktu założycielskiego Spółki,</w:t>
      </w:r>
    </w:p>
    <w:bookmarkEnd w:id="1"/>
    <w:p w14:paraId="57E8CDBD" w14:textId="3A309CEC" w:rsidR="00E06156" w:rsidRDefault="00CF6CA3" w:rsidP="00E06156">
      <w:pPr>
        <w:spacing w:after="0" w:line="240" w:lineRule="auto"/>
      </w:pPr>
      <w:r>
        <w:t xml:space="preserve">4. Uchwała nr </w:t>
      </w:r>
      <w:r w:rsidR="00E06156">
        <w:t>302</w:t>
      </w:r>
      <w:r>
        <w:t xml:space="preserve"> z dnia </w:t>
      </w:r>
      <w:r w:rsidR="00E06156">
        <w:t>05 czerwca 2020</w:t>
      </w:r>
      <w:r>
        <w:t xml:space="preserve"> roku w sprawie </w:t>
      </w:r>
      <w:r w:rsidR="00E06156">
        <w:t>zatwierdzenia sprawozdania Zarządu z działalności Spółki za rok 2019,</w:t>
      </w:r>
    </w:p>
    <w:p w14:paraId="669FD457" w14:textId="168B1F67" w:rsidR="004D5D93" w:rsidRDefault="00E06156" w:rsidP="008212DF">
      <w:pPr>
        <w:spacing w:after="0" w:line="240" w:lineRule="auto"/>
      </w:pPr>
      <w:r>
        <w:t>5</w:t>
      </w:r>
      <w:r w:rsidR="004D5D93">
        <w:t xml:space="preserve">. Uchwała nr </w:t>
      </w:r>
      <w:r>
        <w:t>30</w:t>
      </w:r>
      <w:r w:rsidR="004D5D93">
        <w:t xml:space="preserve">3 z dnia </w:t>
      </w:r>
      <w:r>
        <w:t>05 czer</w:t>
      </w:r>
      <w:r w:rsidR="00944564">
        <w:t>wca 2020</w:t>
      </w:r>
      <w:r w:rsidR="004D5D93">
        <w:t xml:space="preserve"> roku w sprawie zatwierdzenia sprawozdania finansowego za rok 201</w:t>
      </w:r>
      <w:r>
        <w:t>9</w:t>
      </w:r>
      <w:r w:rsidR="000058A3">
        <w:t>,</w:t>
      </w:r>
    </w:p>
    <w:p w14:paraId="1CA1F89B" w14:textId="4D40E3D1" w:rsidR="004D5D93" w:rsidRDefault="00CF6CA3" w:rsidP="008212DF">
      <w:pPr>
        <w:spacing w:after="0" w:line="240" w:lineRule="auto"/>
      </w:pPr>
      <w:r>
        <w:t>8</w:t>
      </w:r>
      <w:r w:rsidR="004D5D93">
        <w:t xml:space="preserve">. Uchwała nr </w:t>
      </w:r>
      <w:r w:rsidR="00944564">
        <w:t>304</w:t>
      </w:r>
      <w:r w:rsidR="004D5D93">
        <w:t xml:space="preserve"> z dnia </w:t>
      </w:r>
      <w:r w:rsidR="00944564">
        <w:t>05 czerwca 2020</w:t>
      </w:r>
      <w:r w:rsidR="004D5D93">
        <w:t xml:space="preserve"> roku w sprawie udzielenia absolutorium Prezesowi Zarządu – Witoldowi Gosz</w:t>
      </w:r>
      <w:r w:rsidR="00511A59">
        <w:t>czyńskiemu za okres 201</w:t>
      </w:r>
      <w:r w:rsidR="00944564">
        <w:t>9</w:t>
      </w:r>
      <w:r w:rsidR="00511A59">
        <w:t xml:space="preserve"> roku</w:t>
      </w:r>
      <w:r w:rsidR="000058A3">
        <w:t>,</w:t>
      </w:r>
    </w:p>
    <w:p w14:paraId="0CCB1479" w14:textId="35A5CA54" w:rsidR="00511A59" w:rsidRDefault="00CF6CA3" w:rsidP="008212DF">
      <w:pPr>
        <w:spacing w:after="0" w:line="240" w:lineRule="auto"/>
      </w:pPr>
      <w:r>
        <w:t>9</w:t>
      </w:r>
      <w:r w:rsidR="00511A59">
        <w:t xml:space="preserve">. Uchwała nr </w:t>
      </w:r>
      <w:r w:rsidR="00944564">
        <w:t>305</w:t>
      </w:r>
      <w:r w:rsidR="00511A59">
        <w:t xml:space="preserve"> z dnia </w:t>
      </w:r>
      <w:r w:rsidR="00944564">
        <w:t>05 czerwca 2020</w:t>
      </w:r>
      <w:r w:rsidR="00511A59">
        <w:t xml:space="preserve"> roku w sprawie udzielenia absolutorium Członkowi Rady Nadzorczej – Kazimierzowi Lis za okres 201</w:t>
      </w:r>
      <w:r w:rsidR="00944564">
        <w:t>9</w:t>
      </w:r>
      <w:r w:rsidR="00511A59">
        <w:t xml:space="preserve"> roku</w:t>
      </w:r>
      <w:r w:rsidR="000058A3">
        <w:t>,</w:t>
      </w:r>
      <w:r w:rsidR="00511A59">
        <w:t xml:space="preserve">  </w:t>
      </w:r>
    </w:p>
    <w:p w14:paraId="65DD2857" w14:textId="2480BCB2" w:rsidR="003A332C" w:rsidRDefault="00CF6CA3" w:rsidP="008212DF">
      <w:pPr>
        <w:spacing w:after="0" w:line="240" w:lineRule="auto"/>
      </w:pPr>
      <w:r>
        <w:t>10</w:t>
      </w:r>
      <w:r w:rsidR="00511A59">
        <w:t xml:space="preserve">. Uchwała nr </w:t>
      </w:r>
      <w:r w:rsidR="00944564">
        <w:t>306</w:t>
      </w:r>
      <w:r w:rsidR="00511A59">
        <w:t xml:space="preserve"> z dnia </w:t>
      </w:r>
      <w:r w:rsidR="00944564">
        <w:t>05 czerwca 2020</w:t>
      </w:r>
      <w:r w:rsidR="00511A59">
        <w:t xml:space="preserve"> roku w sprawie udzielenia absolutorium Członkowi Rady Nadzorczej – Piotrowi Płoszczycy za okres 20</w:t>
      </w:r>
      <w:r w:rsidR="00944564">
        <w:t>19</w:t>
      </w:r>
      <w:r w:rsidR="00511A59">
        <w:t xml:space="preserve"> roku</w:t>
      </w:r>
      <w:r w:rsidR="000058A3">
        <w:t>,</w:t>
      </w:r>
    </w:p>
    <w:p w14:paraId="70618F42" w14:textId="089303F6" w:rsidR="00511A59" w:rsidRDefault="00511A59" w:rsidP="008212DF">
      <w:pPr>
        <w:spacing w:after="0" w:line="240" w:lineRule="auto"/>
      </w:pPr>
      <w:r>
        <w:t>1</w:t>
      </w:r>
      <w:r w:rsidR="00CF6CA3">
        <w:t>1</w:t>
      </w:r>
      <w:r>
        <w:t xml:space="preserve">. Uchwała nr </w:t>
      </w:r>
      <w:r w:rsidR="00944564">
        <w:t>307 z dnia 05 czerwca 2020</w:t>
      </w:r>
      <w:r>
        <w:t xml:space="preserve"> roku w sprawie udzielenia absolutorium Członkowi Rady Nadzorczej – Jakubowi Jarosławowi Dworzańskiemu za okres 201</w:t>
      </w:r>
      <w:r w:rsidR="00944564">
        <w:t>9</w:t>
      </w:r>
      <w:r>
        <w:t xml:space="preserve"> roku</w:t>
      </w:r>
      <w:r w:rsidR="000058A3">
        <w:t>,</w:t>
      </w:r>
    </w:p>
    <w:p w14:paraId="084ED8BD" w14:textId="7690E197" w:rsidR="00944564" w:rsidRDefault="00944564" w:rsidP="00944564">
      <w:pPr>
        <w:spacing w:after="0" w:line="240" w:lineRule="auto"/>
      </w:pPr>
      <w:r>
        <w:t xml:space="preserve">12. Uchwała nr 308 z dnia 05 czerwca 2020 roku w sprawie udzielenia absolutorium Członkowi Rady Nadzorczej – Magdalenie </w:t>
      </w:r>
      <w:proofErr w:type="spellStart"/>
      <w:r>
        <w:t>Zgieb</w:t>
      </w:r>
      <w:proofErr w:type="spellEnd"/>
      <w:r>
        <w:t>-Porzucek za okres od dnia 21.01</w:t>
      </w:r>
      <w:r w:rsidR="00C13830">
        <w:t>.</w:t>
      </w:r>
      <w:r>
        <w:t>2020 roku do dnia 31.12.2020 roku,</w:t>
      </w:r>
    </w:p>
    <w:p w14:paraId="69C1C844" w14:textId="21F5BF08" w:rsidR="00511A59" w:rsidRDefault="00511A59" w:rsidP="008212DF">
      <w:pPr>
        <w:spacing w:after="0" w:line="240" w:lineRule="auto"/>
      </w:pPr>
      <w:r>
        <w:t>1</w:t>
      </w:r>
      <w:r w:rsidR="000F0CEB">
        <w:t>3</w:t>
      </w:r>
      <w:r>
        <w:t xml:space="preserve">. Uchwała nr </w:t>
      </w:r>
      <w:r w:rsidR="00944564">
        <w:t xml:space="preserve">309 </w:t>
      </w:r>
      <w:r>
        <w:t xml:space="preserve">z dnia </w:t>
      </w:r>
      <w:r w:rsidR="00944564">
        <w:t>05 czerwca 2020</w:t>
      </w:r>
      <w:r>
        <w:t xml:space="preserve"> roku w sprawie podziału zysku za rok 201</w:t>
      </w:r>
      <w:r w:rsidR="000F0CEB">
        <w:t>9</w:t>
      </w:r>
      <w:r w:rsidR="000058A3">
        <w:t>,</w:t>
      </w:r>
    </w:p>
    <w:p w14:paraId="2EEFAA55" w14:textId="2F2B4AF4" w:rsidR="00FE690D" w:rsidRDefault="00FE690D" w:rsidP="00FE690D">
      <w:pPr>
        <w:spacing w:after="0" w:line="240" w:lineRule="auto"/>
      </w:pPr>
      <w:r>
        <w:t>14. Uchwała nr 310 z dnia 24 lipca 2020 roku w sprawie podwyższenia kapitału zakładowego Spółki o kwotę 218.000,00 zł</w:t>
      </w:r>
      <w:r w:rsidR="00C13830">
        <w:t>,</w:t>
      </w:r>
      <w:r>
        <w:t xml:space="preserve"> to jest z kwoty 23.862.000,00 zł do kwoty 24.080.500 zł,</w:t>
      </w:r>
    </w:p>
    <w:p w14:paraId="3B66447D" w14:textId="25C4FD6F" w:rsidR="00FE690D" w:rsidRDefault="0088015D" w:rsidP="00FE690D">
      <w:pPr>
        <w:spacing w:after="0" w:line="240" w:lineRule="auto"/>
      </w:pPr>
      <w:r>
        <w:t>15</w:t>
      </w:r>
      <w:r w:rsidR="00FE690D">
        <w:t>. Uchwała nr 3</w:t>
      </w:r>
      <w:r>
        <w:t>11</w:t>
      </w:r>
      <w:r w:rsidR="00FE690D">
        <w:t xml:space="preserve"> z dnia </w:t>
      </w:r>
      <w:r>
        <w:t>24 lipca</w:t>
      </w:r>
      <w:r w:rsidR="00FE690D">
        <w:t xml:space="preserve"> 2020 roku w sprawie zmiany aktu założycielskiego Spółki, </w:t>
      </w:r>
    </w:p>
    <w:p w14:paraId="5D5E3F6F" w14:textId="411F1B2F" w:rsidR="00FE690D" w:rsidRDefault="0088015D" w:rsidP="00FE690D">
      <w:pPr>
        <w:spacing w:after="0" w:line="240" w:lineRule="auto"/>
      </w:pPr>
      <w:r>
        <w:t>16</w:t>
      </w:r>
      <w:r w:rsidR="00FE690D">
        <w:t>. Uchwała nr 3</w:t>
      </w:r>
      <w:r>
        <w:t>12</w:t>
      </w:r>
      <w:r w:rsidR="00FE690D">
        <w:t xml:space="preserve"> z dnia </w:t>
      </w:r>
      <w:r>
        <w:t>24 lipca</w:t>
      </w:r>
      <w:r w:rsidR="00FE690D">
        <w:t xml:space="preserve"> 2020 roku w sprawie, upoważnienia Zarządu do sporządzenia tekstu jednolitego aktu założycielskiego Spółki,</w:t>
      </w:r>
    </w:p>
    <w:p w14:paraId="1AE112D3" w14:textId="14D638A8" w:rsidR="00CD3DEB" w:rsidRDefault="00776BF1" w:rsidP="008212DF">
      <w:pPr>
        <w:spacing w:after="0" w:line="240" w:lineRule="auto"/>
      </w:pPr>
      <w:r>
        <w:t>1</w:t>
      </w:r>
      <w:r w:rsidR="00C12C30">
        <w:t>7</w:t>
      </w:r>
      <w:r>
        <w:t xml:space="preserve">. Uchwała nr </w:t>
      </w:r>
      <w:r w:rsidR="00C12C30">
        <w:t>313</w:t>
      </w:r>
      <w:r>
        <w:t xml:space="preserve"> z dnia 0</w:t>
      </w:r>
      <w:r w:rsidR="00C12C30">
        <w:t>4</w:t>
      </w:r>
      <w:r>
        <w:t xml:space="preserve"> sierpnia 20</w:t>
      </w:r>
      <w:r w:rsidR="00C12C30">
        <w:t>20</w:t>
      </w:r>
      <w:r>
        <w:t xml:space="preserve"> roku w sprawie upoważnienia Zarządu do zawarcia </w:t>
      </w:r>
      <w:r w:rsidR="00CD3DEB">
        <w:t>umowy kredytowej z Bankiem Spółdzielczym w Czarnkowie Spółdzielcza Grupa Bankowa na kredyt w rachunku bieżącym z limitem do 1.000.000,00 zł</w:t>
      </w:r>
      <w:r w:rsidR="00C12C30">
        <w:t xml:space="preserve"> na okres 2 lat.</w:t>
      </w:r>
    </w:p>
    <w:p w14:paraId="4FC760BC" w14:textId="77777777" w:rsidR="008212DF" w:rsidRDefault="008212DF" w:rsidP="008212DF">
      <w:pPr>
        <w:spacing w:after="0" w:line="240" w:lineRule="auto"/>
      </w:pPr>
    </w:p>
    <w:p w14:paraId="5D4BF895" w14:textId="3F145CA7" w:rsidR="001D2AE4" w:rsidRPr="00455052" w:rsidRDefault="00C33B28" w:rsidP="00455052">
      <w:pPr>
        <w:spacing w:line="240" w:lineRule="auto"/>
        <w:jc w:val="center"/>
        <w:rPr>
          <w:bCs/>
        </w:rPr>
      </w:pPr>
      <w:r>
        <w:rPr>
          <w:b/>
        </w:rPr>
        <w:t>Zdarzenia istotnie wpływające na działalność Spółki</w:t>
      </w:r>
    </w:p>
    <w:p w14:paraId="06A8F9E2" w14:textId="3DF0E86D" w:rsidR="00F9224C" w:rsidRDefault="00455052" w:rsidP="00455052">
      <w:pPr>
        <w:spacing w:line="240" w:lineRule="auto"/>
        <w:rPr>
          <w:bCs/>
        </w:rPr>
      </w:pPr>
      <w:r>
        <w:rPr>
          <w:bCs/>
        </w:rPr>
        <w:t>W dniu 3 czerwca 2020 roku Nadzwyczajne Zgromadzenie Wspólników podjęło uchwałę  w sprawie podwyższenia kapitału zakładowego Sp</w:t>
      </w:r>
      <w:r w:rsidR="000F6ED0">
        <w:rPr>
          <w:bCs/>
        </w:rPr>
        <w:t>ółki o kwotę 974.000,00 zł, to jest z kwoty 22.888.000,00 zł do kwoty 23.862.000,00 zł. Podwyższenie kapitału zakładowego nastąpiło poprzez utworzenie nowych 1.948 udziałów o wartości nominalnej 500,00 zł</w:t>
      </w:r>
      <w:r w:rsidR="00F9224C">
        <w:rPr>
          <w:bCs/>
        </w:rPr>
        <w:t xml:space="preserve"> każdy</w:t>
      </w:r>
      <w:r w:rsidR="000F6ED0">
        <w:rPr>
          <w:bCs/>
        </w:rPr>
        <w:t>. Udziały zostały objęte przez jedynego wspólnika, to jest Gminę Rogoźno i pokryte wkładem niepieniężnym w postaci zabudowanych nieruchomości</w:t>
      </w:r>
      <w:r w:rsidR="00F9224C">
        <w:rPr>
          <w:bCs/>
        </w:rPr>
        <w:t xml:space="preserve">. </w:t>
      </w:r>
    </w:p>
    <w:p w14:paraId="2B41DCB1" w14:textId="771153EF" w:rsidR="00942719" w:rsidRDefault="00942719" w:rsidP="00455052">
      <w:pPr>
        <w:spacing w:line="240" w:lineRule="auto"/>
        <w:rPr>
          <w:bCs/>
        </w:rPr>
      </w:pPr>
      <w:bookmarkStart w:id="2" w:name="_Hlk67395943"/>
      <w:r>
        <w:rPr>
          <w:bCs/>
        </w:rPr>
        <w:t>W dniu 20 lipca 2020 roku Spółka złożyła do Narodowego Funduszu Ochrony Środowiska i Gospodarki Wodnej w Warszawie wniosk</w:t>
      </w:r>
      <w:r w:rsidR="00056482">
        <w:rPr>
          <w:bCs/>
        </w:rPr>
        <w:t xml:space="preserve">i </w:t>
      </w:r>
      <w:r>
        <w:rPr>
          <w:bCs/>
        </w:rPr>
        <w:t xml:space="preserve">o dofinansowanie </w:t>
      </w:r>
      <w:r w:rsidR="00056482">
        <w:rPr>
          <w:bCs/>
        </w:rPr>
        <w:t xml:space="preserve">przedsięwzięcia </w:t>
      </w:r>
      <w:r w:rsidR="001A2AAF">
        <w:rPr>
          <w:bCs/>
        </w:rPr>
        <w:t xml:space="preserve">pn. </w:t>
      </w:r>
      <w:r w:rsidR="00056482">
        <w:rPr>
          <w:bCs/>
        </w:rPr>
        <w:t>przebudowa SUW w Rogoźnie w formie dotacji oraz w formie pożyczki w ramach programu priorytetowego nr 5.9 „</w:t>
      </w:r>
      <w:proofErr w:type="spellStart"/>
      <w:r w:rsidR="00056482">
        <w:rPr>
          <w:bCs/>
        </w:rPr>
        <w:t>Międzydziedzinowe</w:t>
      </w:r>
      <w:proofErr w:type="spellEnd"/>
      <w:r w:rsidR="00056482">
        <w:rPr>
          <w:bCs/>
        </w:rPr>
        <w:t xml:space="preserve">. Ciepłownictwo powiatowe – pilotaż”.  </w:t>
      </w:r>
      <w:r w:rsidR="000E5CEA">
        <w:rPr>
          <w:bCs/>
        </w:rPr>
        <w:t>Wnioskowana kwota dofinansowani</w:t>
      </w:r>
      <w:r w:rsidR="001A2AAF">
        <w:rPr>
          <w:bCs/>
        </w:rPr>
        <w:t>a</w:t>
      </w:r>
      <w:r w:rsidR="000E5CEA">
        <w:rPr>
          <w:bCs/>
        </w:rPr>
        <w:t xml:space="preserve"> w formie dotacji wynosi </w:t>
      </w:r>
      <w:r w:rsidR="001A2AAF">
        <w:rPr>
          <w:bCs/>
        </w:rPr>
        <w:t xml:space="preserve"> 7.350.555,00 zł</w:t>
      </w:r>
      <w:r w:rsidR="00C13830">
        <w:rPr>
          <w:bCs/>
        </w:rPr>
        <w:t>,</w:t>
      </w:r>
      <w:r w:rsidR="001A2AAF">
        <w:rPr>
          <w:bCs/>
        </w:rPr>
        <w:t xml:space="preserve"> co stanowi </w:t>
      </w:r>
      <w:r w:rsidR="000E5CEA">
        <w:rPr>
          <w:bCs/>
        </w:rPr>
        <w:t>50% kosztów kwalifikowanych</w:t>
      </w:r>
      <w:r w:rsidR="00C13830">
        <w:rPr>
          <w:bCs/>
        </w:rPr>
        <w:t>.</w:t>
      </w:r>
      <w:r w:rsidR="000E5CEA">
        <w:rPr>
          <w:bCs/>
        </w:rPr>
        <w:t xml:space="preserve"> </w:t>
      </w:r>
      <w:r w:rsidR="00C13830">
        <w:rPr>
          <w:bCs/>
        </w:rPr>
        <w:t>W</w:t>
      </w:r>
      <w:r w:rsidR="000E5CEA">
        <w:rPr>
          <w:bCs/>
        </w:rPr>
        <w:t xml:space="preserve">nioskowana </w:t>
      </w:r>
      <w:r w:rsidR="000E5CEA">
        <w:rPr>
          <w:bCs/>
        </w:rPr>
        <w:lastRenderedPageBreak/>
        <w:t>kwota pożyczki</w:t>
      </w:r>
      <w:r w:rsidR="00C13830">
        <w:rPr>
          <w:bCs/>
        </w:rPr>
        <w:t xml:space="preserve"> na okres 20 lat</w:t>
      </w:r>
      <w:r w:rsidR="001A2AAF">
        <w:rPr>
          <w:bCs/>
        </w:rPr>
        <w:t xml:space="preserve"> wynosi 7.350.</w:t>
      </w:r>
      <w:r w:rsidR="004C75EC">
        <w:rPr>
          <w:bCs/>
        </w:rPr>
        <w:t>555,00 zł</w:t>
      </w:r>
      <w:r w:rsidR="00C13830">
        <w:rPr>
          <w:bCs/>
        </w:rPr>
        <w:t>,</w:t>
      </w:r>
      <w:r w:rsidR="004C75EC">
        <w:rPr>
          <w:bCs/>
        </w:rPr>
        <w:t xml:space="preserve"> co stanowi pozostałe </w:t>
      </w:r>
      <w:r w:rsidR="001A2AAF">
        <w:rPr>
          <w:bCs/>
        </w:rPr>
        <w:t>50% kosztów kwalifikowanych</w:t>
      </w:r>
      <w:r w:rsidR="004C75EC">
        <w:rPr>
          <w:bCs/>
        </w:rPr>
        <w:t>.</w:t>
      </w:r>
    </w:p>
    <w:bookmarkEnd w:id="2"/>
    <w:p w14:paraId="5FB03701" w14:textId="2576DDE8" w:rsidR="003C4EB2" w:rsidRDefault="006162F6" w:rsidP="00455052">
      <w:pPr>
        <w:spacing w:line="240" w:lineRule="auto"/>
        <w:rPr>
          <w:bCs/>
        </w:rPr>
      </w:pPr>
      <w:r>
        <w:rPr>
          <w:bCs/>
        </w:rPr>
        <w:t xml:space="preserve">W dniu 24 lipca 2020 roku Nadzwyczajne Zgromadzenie Wspólników podjęło uchwałę w sprawie podwyższenia kapitału zakładowego Spółki o kwotę 218.500,00 zł, to jest z kwoty 23.862.000,00 zł do kwoty 24.080.500,00 zł. </w:t>
      </w:r>
      <w:r w:rsidR="00F9224C">
        <w:rPr>
          <w:bCs/>
        </w:rPr>
        <w:t>Podwyższenie kapitału zakładowego nastąpiło poprzez utworzenie nowych 437 udziałów o wartości nominalnej 500,00 zł każdy. Udziały zostały objęte przez jedynego wspólnika, to jest Gminę Rogoźno i pokryte wkładem niepieniężnym w postaci niezabudowanych nieruchomości.</w:t>
      </w:r>
    </w:p>
    <w:p w14:paraId="5C2BDF54" w14:textId="78FFC61D" w:rsidR="00395906" w:rsidRDefault="00395906" w:rsidP="00455052">
      <w:pPr>
        <w:spacing w:line="240" w:lineRule="auto"/>
        <w:rPr>
          <w:bCs/>
        </w:rPr>
      </w:pPr>
      <w:bookmarkStart w:id="3" w:name="_Hlk67394397"/>
      <w:r>
        <w:rPr>
          <w:bCs/>
        </w:rPr>
        <w:t>W dniu 26 sierpnia 2020 roku Rada Miejska w Rogoźnie podjęła uchwałę w sprawie uchwalenia „Wieloletniego planu rozwoju i modernizacji urządzeń wodociągowych i urządzeń kanalizacyjnych na lata 2020 – 2023 przedsiębiorstwa AQUABELLIS Sp. z o.o., ul. Lipowa 55,64-610 Rogoźno”</w:t>
      </w:r>
      <w:r w:rsidR="007018C6">
        <w:rPr>
          <w:bCs/>
        </w:rPr>
        <w:t>.</w:t>
      </w:r>
    </w:p>
    <w:bookmarkEnd w:id="3"/>
    <w:p w14:paraId="27E018BF" w14:textId="2374C3C7" w:rsidR="00F9224C" w:rsidRDefault="003C4EB2" w:rsidP="00455052">
      <w:pPr>
        <w:spacing w:line="240" w:lineRule="auto"/>
        <w:rPr>
          <w:bCs/>
        </w:rPr>
      </w:pPr>
      <w:r>
        <w:rPr>
          <w:bCs/>
        </w:rPr>
        <w:t>W dniu 28 sierpnia 2020 roku Spółka zawarła umowę kredytową z Bankiem Spółdzielczym w Czarnkowie Spółdzielcza Grupa Bankowa na kredyt w rachunku bieżącym z limitem do 1.000.000,00 zł, na okres 2 lat.</w:t>
      </w:r>
    </w:p>
    <w:p w14:paraId="14125C8A" w14:textId="0DE07828" w:rsidR="00395906" w:rsidRDefault="00510241" w:rsidP="000E7CF6">
      <w:pPr>
        <w:spacing w:after="0"/>
      </w:pPr>
      <w:r>
        <w:t xml:space="preserve">W dniu 24 grudnia 2020 roku </w:t>
      </w:r>
      <w:r w:rsidR="00D66E45">
        <w:t xml:space="preserve">Spółka </w:t>
      </w:r>
      <w:r>
        <w:t>otrzymała kwotę 532.403,02 zł stanowiącą rozliczenie</w:t>
      </w:r>
      <w:r w:rsidR="00A91842">
        <w:t xml:space="preserve"> zrealizowanego</w:t>
      </w:r>
      <w:r>
        <w:t xml:space="preserve"> pierwszego etapu operacji</w:t>
      </w:r>
      <w:r w:rsidR="00A91842">
        <w:t xml:space="preserve"> pn.</w:t>
      </w:r>
      <w:r>
        <w:t xml:space="preserve"> </w:t>
      </w:r>
      <w:r w:rsidR="00A91842">
        <w:t>„Przebudowa SUW w miejscowościach Gościejewo i Słomowo wraz z przebudową odcinków wodociągu w miejscowości Tarnowo”</w:t>
      </w:r>
      <w:r w:rsidR="000E7CF6">
        <w:t xml:space="preserve">. Inwestycja została </w:t>
      </w:r>
      <w:r w:rsidR="00A91842">
        <w:t xml:space="preserve"> </w:t>
      </w:r>
      <w:r w:rsidR="000E7CF6">
        <w:t>wykonana</w:t>
      </w:r>
      <w:r w:rsidR="007A341C">
        <w:t xml:space="preserve"> w ramach PROW</w:t>
      </w:r>
      <w:r w:rsidR="000E7CF6">
        <w:t xml:space="preserve"> </w:t>
      </w:r>
      <w:r w:rsidR="007A341C">
        <w:t>na podstawie</w:t>
      </w:r>
      <w:r w:rsidR="000E7CF6">
        <w:t xml:space="preserve"> </w:t>
      </w:r>
      <w:r w:rsidR="00D66E45">
        <w:t>zawartej</w:t>
      </w:r>
      <w:r w:rsidR="000E7CF6">
        <w:t xml:space="preserve"> w dniu 23</w:t>
      </w:r>
      <w:r w:rsidR="00D66E45">
        <w:t xml:space="preserve"> </w:t>
      </w:r>
      <w:r w:rsidR="000E7CF6">
        <w:t xml:space="preserve">czerwca 2017 roku </w:t>
      </w:r>
      <w:r w:rsidR="00D66E45">
        <w:t>z Zarządem Województwa Wielkopolskiego z siedzibą w Poznaniu umowy o przyznaniu pomocy</w:t>
      </w:r>
      <w:r w:rsidR="007A341C">
        <w:t>.</w:t>
      </w:r>
    </w:p>
    <w:p w14:paraId="776E49DB" w14:textId="5D1440A8" w:rsidR="002712CB" w:rsidRDefault="002712CB" w:rsidP="000E7CF6">
      <w:pPr>
        <w:spacing w:after="0"/>
      </w:pPr>
    </w:p>
    <w:p w14:paraId="6D014EA9" w14:textId="32F6ACA9" w:rsidR="002712CB" w:rsidRDefault="002712CB" w:rsidP="000E7CF6">
      <w:pPr>
        <w:spacing w:after="0"/>
      </w:pPr>
      <w:r>
        <w:t>W 2020 roku z uwagi na pandemię COVID – 19, w ramach tzw. Tarczy Antykryzysowej Spółka otrzymała wsparcie w postaci umorzenia należności publicznoprawnych tj. składek na ubezpieczenia społeczne w kwocie</w:t>
      </w:r>
      <w:r w:rsidR="00DE2032">
        <w:t xml:space="preserve"> 84.710,20 zł.</w:t>
      </w:r>
      <w:r>
        <w:t xml:space="preserve">  </w:t>
      </w:r>
    </w:p>
    <w:p w14:paraId="39B35A62" w14:textId="309F2D5B" w:rsidR="00AB38BD" w:rsidRDefault="00AB38BD" w:rsidP="000E7CF6">
      <w:pPr>
        <w:spacing w:after="0"/>
      </w:pPr>
    </w:p>
    <w:p w14:paraId="659BC809" w14:textId="5697D48C" w:rsidR="00AB38BD" w:rsidRDefault="00BF3D21" w:rsidP="000E7CF6">
      <w:pPr>
        <w:spacing w:after="0"/>
        <w:rPr>
          <w:bCs/>
        </w:rPr>
      </w:pPr>
      <w:r>
        <w:rPr>
          <w:bCs/>
        </w:rPr>
        <w:t xml:space="preserve">W 2020 roku Spółka poniosła nakłady o wartości </w:t>
      </w:r>
      <w:r w:rsidR="000C6B7E">
        <w:rPr>
          <w:bCs/>
        </w:rPr>
        <w:t>770.635,74</w:t>
      </w:r>
      <w:r>
        <w:rPr>
          <w:bCs/>
        </w:rPr>
        <w:t xml:space="preserve"> zł na </w:t>
      </w:r>
      <w:r w:rsidR="000C6B7E">
        <w:rPr>
          <w:bCs/>
        </w:rPr>
        <w:t>rzeczowe aktywa trwałe</w:t>
      </w:r>
      <w:r>
        <w:rPr>
          <w:bCs/>
        </w:rPr>
        <w:t>.</w:t>
      </w:r>
    </w:p>
    <w:p w14:paraId="25AC3ACA" w14:textId="77777777" w:rsidR="001D2AE4" w:rsidRDefault="001D2AE4" w:rsidP="001D2AE4">
      <w:pPr>
        <w:spacing w:line="240" w:lineRule="auto"/>
        <w:jc w:val="center"/>
        <w:rPr>
          <w:b/>
        </w:rPr>
      </w:pPr>
    </w:p>
    <w:p w14:paraId="0A6B1053" w14:textId="15DBA095" w:rsidR="00C33B28" w:rsidRDefault="00C33B28" w:rsidP="001D2AE4">
      <w:pPr>
        <w:spacing w:line="240" w:lineRule="auto"/>
        <w:jc w:val="center"/>
        <w:rPr>
          <w:b/>
        </w:rPr>
      </w:pPr>
      <w:r>
        <w:rPr>
          <w:b/>
        </w:rPr>
        <w:t>Przewidywany rozwój Spółki</w:t>
      </w:r>
    </w:p>
    <w:p w14:paraId="01C65B58" w14:textId="4516D913" w:rsidR="002572DB" w:rsidRDefault="000F0602" w:rsidP="00E156B1">
      <w:pPr>
        <w:spacing w:line="240" w:lineRule="auto"/>
        <w:rPr>
          <w:bCs/>
        </w:rPr>
      </w:pPr>
      <w:r>
        <w:rPr>
          <w:bCs/>
        </w:rPr>
        <w:t xml:space="preserve">Uchwalenie przez </w:t>
      </w:r>
      <w:r w:rsidR="00152319">
        <w:rPr>
          <w:bCs/>
        </w:rPr>
        <w:t>Rad</w:t>
      </w:r>
      <w:r>
        <w:rPr>
          <w:bCs/>
        </w:rPr>
        <w:t>ę</w:t>
      </w:r>
      <w:r w:rsidR="00152319">
        <w:rPr>
          <w:bCs/>
        </w:rPr>
        <w:t xml:space="preserve"> Miejsk</w:t>
      </w:r>
      <w:r>
        <w:rPr>
          <w:bCs/>
        </w:rPr>
        <w:t>ą</w:t>
      </w:r>
      <w:r w:rsidR="00152319">
        <w:rPr>
          <w:bCs/>
        </w:rPr>
        <w:t xml:space="preserve"> w Rogoźnie </w:t>
      </w:r>
      <w:r>
        <w:rPr>
          <w:bCs/>
        </w:rPr>
        <w:t>w</w:t>
      </w:r>
      <w:r w:rsidR="00152319">
        <w:rPr>
          <w:bCs/>
        </w:rPr>
        <w:t>ieloletniego planu rozwoju i modernizacji urządzeń wodociągowych i urządzeń kanalizacyjnych na lata 2020 – 2023 przedsiębiorstwa AQUABELLIS Sp. z o.o.</w:t>
      </w:r>
      <w:r>
        <w:rPr>
          <w:bCs/>
        </w:rPr>
        <w:t xml:space="preserve"> pozwala na urealnienie wykonania planowanych inwestycji. W trakcie przygotowania projektu planu Zarząd brał pod uwagę celowość i możliwości finansowania przyszłych zadań. Plan obejmuje budowę nowych i modernizację już istniejących środków trwałych. Zakłada się, że w wyniku jego realizacji następować będzie zwiększenie przychodów Spółki</w:t>
      </w:r>
      <w:r w:rsidR="00281AB0">
        <w:rPr>
          <w:bCs/>
        </w:rPr>
        <w:t xml:space="preserve"> oraz obniżanie kosztów eksploatacyjnych. Spółka wdraża nowe systemy</w:t>
      </w:r>
      <w:r w:rsidR="007018C6">
        <w:rPr>
          <w:bCs/>
        </w:rPr>
        <w:t xml:space="preserve"> poprawiające jakość obsługi klientów,</w:t>
      </w:r>
      <w:r w:rsidR="00281AB0">
        <w:rPr>
          <w:bCs/>
        </w:rPr>
        <w:t xml:space="preserve"> wpływające na bezpieczeństwo procesów technologicznych</w:t>
      </w:r>
      <w:r w:rsidR="007018C6">
        <w:rPr>
          <w:bCs/>
        </w:rPr>
        <w:t xml:space="preserve"> oraz</w:t>
      </w:r>
      <w:r w:rsidR="00281AB0">
        <w:rPr>
          <w:bCs/>
        </w:rPr>
        <w:t xml:space="preserve"> sprawne zarządzanie</w:t>
      </w:r>
      <w:r w:rsidR="007018C6">
        <w:rPr>
          <w:bCs/>
        </w:rPr>
        <w:t>.</w:t>
      </w:r>
      <w:r w:rsidR="00281AB0">
        <w:rPr>
          <w:bCs/>
        </w:rPr>
        <w:t xml:space="preserve"> </w:t>
      </w:r>
      <w:r w:rsidR="000C3A37">
        <w:rPr>
          <w:bCs/>
        </w:rPr>
        <w:t>Ze względu na wysokie koszty f</w:t>
      </w:r>
      <w:r w:rsidR="00281AB0">
        <w:rPr>
          <w:bCs/>
        </w:rPr>
        <w:t xml:space="preserve">inansowanie </w:t>
      </w:r>
      <w:r w:rsidR="007018C6">
        <w:rPr>
          <w:bCs/>
        </w:rPr>
        <w:t xml:space="preserve">planowanych </w:t>
      </w:r>
      <w:r w:rsidR="00281AB0">
        <w:rPr>
          <w:bCs/>
        </w:rPr>
        <w:t xml:space="preserve">zadań </w:t>
      </w:r>
      <w:r w:rsidR="00E156B1">
        <w:rPr>
          <w:bCs/>
        </w:rPr>
        <w:t xml:space="preserve">musi </w:t>
      </w:r>
      <w:r w:rsidR="00281AB0">
        <w:rPr>
          <w:bCs/>
        </w:rPr>
        <w:t>odbywa</w:t>
      </w:r>
      <w:r w:rsidR="00E156B1">
        <w:rPr>
          <w:bCs/>
        </w:rPr>
        <w:t>ć</w:t>
      </w:r>
      <w:r w:rsidR="00281AB0">
        <w:rPr>
          <w:bCs/>
        </w:rPr>
        <w:t xml:space="preserve"> się z udziałem środków własnych oraz środków zewnętrznych pochodzących z funduszy pomocowych </w:t>
      </w:r>
      <w:r w:rsidR="009C21A1">
        <w:rPr>
          <w:bCs/>
        </w:rPr>
        <w:t>lub</w:t>
      </w:r>
      <w:r w:rsidR="00281AB0">
        <w:rPr>
          <w:bCs/>
        </w:rPr>
        <w:t xml:space="preserve"> </w:t>
      </w:r>
      <w:r w:rsidR="007018C6">
        <w:rPr>
          <w:bCs/>
        </w:rPr>
        <w:t xml:space="preserve">z </w:t>
      </w:r>
      <w:r w:rsidR="00281AB0">
        <w:rPr>
          <w:bCs/>
        </w:rPr>
        <w:t>preferencyjnych programów wsparcia</w:t>
      </w:r>
      <w:r w:rsidR="00E156B1">
        <w:rPr>
          <w:bCs/>
        </w:rPr>
        <w:t>. W ocenie Zarządu najważniejszym zadaniem, które powinno być wykonane</w:t>
      </w:r>
      <w:r w:rsidR="002572DB">
        <w:rPr>
          <w:bCs/>
        </w:rPr>
        <w:t>,</w:t>
      </w:r>
      <w:r w:rsidR="00E156B1">
        <w:rPr>
          <w:bCs/>
        </w:rPr>
        <w:t xml:space="preserve"> jest przebudowa Stacji Uzdatniania Wody w Rogoźnie</w:t>
      </w:r>
      <w:r w:rsidR="00970D42">
        <w:rPr>
          <w:bCs/>
        </w:rPr>
        <w:t xml:space="preserve">. Spółka jest na etapie procedowania złożonych do Narodowego Funduszu Ochrony Środowiska i Gospodarki Wodnej w Warszawie wniosków, które pozwolą na uzyskanie środków umożliwiających </w:t>
      </w:r>
      <w:r w:rsidR="007018C6">
        <w:rPr>
          <w:bCs/>
        </w:rPr>
        <w:t>realizację</w:t>
      </w:r>
      <w:r w:rsidR="00970D42">
        <w:rPr>
          <w:bCs/>
        </w:rPr>
        <w:t xml:space="preserve"> tej inwestycji. Spółka rozszerza ofertę usług dla firm i osób prywatnych związaną z prowadzoną działalnością</w:t>
      </w:r>
      <w:r w:rsidR="00921CAD">
        <w:rPr>
          <w:bCs/>
        </w:rPr>
        <w:t>. Dąży do ugruntowania swojej pozycji na lokalnym rynku.</w:t>
      </w:r>
      <w:r w:rsidR="002572DB">
        <w:rPr>
          <w:bCs/>
        </w:rPr>
        <w:t xml:space="preserve">                      </w:t>
      </w:r>
      <w:r w:rsidR="00921CAD">
        <w:rPr>
          <w:bCs/>
        </w:rPr>
        <w:t xml:space="preserve">                                                                                                                                  Należy podkreślić działania Gminy Rogoźno, jedynego udziałowca Spółki</w:t>
      </w:r>
      <w:r w:rsidR="007018C6">
        <w:rPr>
          <w:bCs/>
        </w:rPr>
        <w:t>,</w:t>
      </w:r>
      <w:r w:rsidR="00921CAD">
        <w:rPr>
          <w:bCs/>
        </w:rPr>
        <w:t xml:space="preserve"> w dokapitalizowaniu przedsiębiorstwa. Następujący wzrost kapitału zakładowego prowadzi do istotnego wzmocnienia działalności</w:t>
      </w:r>
      <w:r w:rsidR="00616264">
        <w:rPr>
          <w:bCs/>
        </w:rPr>
        <w:t xml:space="preserve"> przedsiębiorstwa</w:t>
      </w:r>
      <w:r w:rsidR="00921CAD">
        <w:rPr>
          <w:bCs/>
        </w:rPr>
        <w:t xml:space="preserve">.                                                                                                                                                              </w:t>
      </w:r>
    </w:p>
    <w:p w14:paraId="6160478C" w14:textId="45A5B966" w:rsidR="002572DB" w:rsidRDefault="00921CAD" w:rsidP="00E156B1">
      <w:pPr>
        <w:spacing w:line="240" w:lineRule="auto"/>
        <w:rPr>
          <w:bCs/>
        </w:rPr>
      </w:pPr>
      <w:r>
        <w:rPr>
          <w:bCs/>
        </w:rPr>
        <w:lastRenderedPageBreak/>
        <w:t>Nie istnieje zagrożenie kontynuowania działalności Spółki w dającej się przewidzieć perspektywie.</w:t>
      </w:r>
      <w:r w:rsidR="00970D42">
        <w:rPr>
          <w:bCs/>
        </w:rPr>
        <w:t xml:space="preserve"> </w:t>
      </w:r>
    </w:p>
    <w:p w14:paraId="79317F6F" w14:textId="16A10CBB" w:rsidR="00E156B1" w:rsidRDefault="00AC3FB0" w:rsidP="00E156B1">
      <w:pPr>
        <w:spacing w:line="240" w:lineRule="auto"/>
        <w:rPr>
          <w:bCs/>
        </w:rPr>
      </w:pPr>
      <w:r>
        <w:rPr>
          <w:bCs/>
        </w:rPr>
        <w:t>N</w:t>
      </w:r>
      <w:r w:rsidR="00616264">
        <w:rPr>
          <w:bCs/>
        </w:rPr>
        <w:t>iepokojącym</w:t>
      </w:r>
      <w:r w:rsidR="00734514">
        <w:rPr>
          <w:bCs/>
        </w:rPr>
        <w:t xml:space="preserve"> zjawiskiem, wpływającym istotnie na bieżące funkcjonowanie jest panująca </w:t>
      </w:r>
      <w:r w:rsidR="00721214">
        <w:rPr>
          <w:bCs/>
        </w:rPr>
        <w:t>pandemia COVID-1</w:t>
      </w:r>
      <w:r w:rsidR="002572DB">
        <w:rPr>
          <w:bCs/>
        </w:rPr>
        <w:t>9. K</w:t>
      </w:r>
      <w:r w:rsidR="00721214">
        <w:rPr>
          <w:bCs/>
        </w:rPr>
        <w:t>onieczn</w:t>
      </w:r>
      <w:r w:rsidR="002572DB">
        <w:rPr>
          <w:bCs/>
        </w:rPr>
        <w:t>e</w:t>
      </w:r>
      <w:r w:rsidR="00721214">
        <w:rPr>
          <w:bCs/>
        </w:rPr>
        <w:t xml:space="preserve"> </w:t>
      </w:r>
      <w:r w:rsidR="002572DB">
        <w:rPr>
          <w:bCs/>
        </w:rPr>
        <w:t xml:space="preserve">stało się </w:t>
      </w:r>
      <w:r w:rsidR="00721214">
        <w:rPr>
          <w:bCs/>
        </w:rPr>
        <w:t>ponoszenia nieplanowanych kosztów związanych</w:t>
      </w:r>
      <w:r w:rsidR="002572DB">
        <w:rPr>
          <w:bCs/>
        </w:rPr>
        <w:t xml:space="preserve"> z jej </w:t>
      </w:r>
      <w:r w:rsidR="00721214">
        <w:rPr>
          <w:bCs/>
        </w:rPr>
        <w:t>zapobieganiem</w:t>
      </w:r>
      <w:r w:rsidR="002572DB">
        <w:rPr>
          <w:bCs/>
        </w:rPr>
        <w:t xml:space="preserve">. Znacząco na ich poziom wpływają </w:t>
      </w:r>
      <w:r w:rsidR="00721214">
        <w:rPr>
          <w:bCs/>
        </w:rPr>
        <w:t>zmian</w:t>
      </w:r>
      <w:r w:rsidR="002572DB">
        <w:rPr>
          <w:bCs/>
        </w:rPr>
        <w:t>y</w:t>
      </w:r>
      <w:r w:rsidR="00721214">
        <w:rPr>
          <w:bCs/>
        </w:rPr>
        <w:t xml:space="preserve"> organizacji prac</w:t>
      </w:r>
      <w:r w:rsidR="002572DB">
        <w:rPr>
          <w:bCs/>
        </w:rPr>
        <w:t xml:space="preserve">, których celem jest </w:t>
      </w:r>
      <w:r w:rsidR="00616264">
        <w:rPr>
          <w:bCs/>
        </w:rPr>
        <w:t xml:space="preserve">zminimalizowanie ryzyka </w:t>
      </w:r>
      <w:r w:rsidR="00721214">
        <w:rPr>
          <w:bCs/>
        </w:rPr>
        <w:t>zakażenia</w:t>
      </w:r>
      <w:r w:rsidR="008A14C7">
        <w:rPr>
          <w:bCs/>
        </w:rPr>
        <w:t xml:space="preserve">, </w:t>
      </w:r>
      <w:r w:rsidR="00616264">
        <w:rPr>
          <w:bCs/>
        </w:rPr>
        <w:t xml:space="preserve">zabezpieczenie w dostępne środki ochrony pracowników i ich </w:t>
      </w:r>
      <w:r w:rsidR="008A14C7">
        <w:rPr>
          <w:bCs/>
        </w:rPr>
        <w:t>absencj</w:t>
      </w:r>
      <w:r w:rsidR="00616264">
        <w:rPr>
          <w:bCs/>
        </w:rPr>
        <w:t>a.</w:t>
      </w:r>
      <w:r w:rsidR="007D0D49">
        <w:rPr>
          <w:bCs/>
        </w:rPr>
        <w:t xml:space="preserve">                                                                                                                                              </w:t>
      </w:r>
      <w:r w:rsidR="008A14C7">
        <w:rPr>
          <w:bCs/>
        </w:rPr>
        <w:t>Niekorzystnym zjawiskiem są roszczenia z tytułu bezumownego korzystania z nieruchomości</w:t>
      </w:r>
      <w:r w:rsidR="007D0D49">
        <w:rPr>
          <w:bCs/>
        </w:rPr>
        <w:t xml:space="preserve"> przez które przebiega infrastruktura przesyłowa Spółki oraz konieczność ustanawiania na rzecz właścicieli odpłatnej służebności przesyłu.        </w:t>
      </w:r>
      <w:r w:rsidR="002712CB">
        <w:rPr>
          <w:bCs/>
        </w:rPr>
        <w:t xml:space="preserve">                                                                                                                       </w:t>
      </w:r>
      <w:r w:rsidR="007D0D49">
        <w:rPr>
          <w:bCs/>
        </w:rPr>
        <w:t xml:space="preserve"> W 2020 roku </w:t>
      </w:r>
      <w:r w:rsidR="005A79FE">
        <w:rPr>
          <w:bCs/>
        </w:rPr>
        <w:t>nastąpił znaczny wzrost cen na szeroko pojętym rynku usług</w:t>
      </w:r>
      <w:r w:rsidR="00DD76A2">
        <w:rPr>
          <w:bCs/>
        </w:rPr>
        <w:t xml:space="preserve"> i towarów</w:t>
      </w:r>
      <w:r w:rsidR="005A79FE">
        <w:rPr>
          <w:bCs/>
        </w:rPr>
        <w:t>.</w:t>
      </w:r>
      <w:r w:rsidR="00A92900">
        <w:rPr>
          <w:bCs/>
        </w:rPr>
        <w:t xml:space="preserve"> Szczególnie niepokojąca jest tendencja wzrostu w przypadku kosztów zagospodarowania osadów </w:t>
      </w:r>
      <w:proofErr w:type="spellStart"/>
      <w:r w:rsidR="00A92900">
        <w:rPr>
          <w:bCs/>
        </w:rPr>
        <w:t>pościekowych</w:t>
      </w:r>
      <w:proofErr w:type="spellEnd"/>
      <w:r w:rsidR="00A92900">
        <w:rPr>
          <w:bCs/>
        </w:rPr>
        <w:t>.</w:t>
      </w:r>
      <w:r w:rsidR="00D43752">
        <w:rPr>
          <w:bCs/>
        </w:rPr>
        <w:t xml:space="preserve">                                                                                  </w:t>
      </w:r>
      <w:r w:rsidR="005A79FE">
        <w:rPr>
          <w:bCs/>
        </w:rPr>
        <w:t xml:space="preserve"> </w:t>
      </w:r>
    </w:p>
    <w:p w14:paraId="375557C2" w14:textId="07A81A87" w:rsidR="00C33B28" w:rsidRDefault="000F242F" w:rsidP="00C33B28">
      <w:pPr>
        <w:spacing w:after="0" w:line="240" w:lineRule="auto"/>
      </w:pPr>
      <w:r>
        <w:t xml:space="preserve"> </w:t>
      </w:r>
      <w:r w:rsidR="0025564F">
        <w:t xml:space="preserve"> </w:t>
      </w:r>
    </w:p>
    <w:p w14:paraId="6014825E" w14:textId="570E623E" w:rsidR="00C33B28" w:rsidRDefault="00C33B28" w:rsidP="00C33B28">
      <w:pPr>
        <w:spacing w:after="0" w:line="240" w:lineRule="auto"/>
        <w:jc w:val="center"/>
        <w:rPr>
          <w:b/>
        </w:rPr>
      </w:pPr>
      <w:r>
        <w:rPr>
          <w:b/>
        </w:rPr>
        <w:t>Stan majątkowy i sytuacja finansowa Spółki</w:t>
      </w:r>
    </w:p>
    <w:p w14:paraId="5DDBBD03" w14:textId="70D73A17" w:rsidR="00D43752" w:rsidRDefault="00D43752" w:rsidP="00D43752">
      <w:pPr>
        <w:spacing w:after="0" w:line="240" w:lineRule="auto"/>
        <w:rPr>
          <w:b/>
        </w:rPr>
      </w:pPr>
    </w:p>
    <w:p w14:paraId="5B9B0C44" w14:textId="2149A688" w:rsidR="008F14DA" w:rsidRDefault="00D43752" w:rsidP="00D43752">
      <w:pPr>
        <w:spacing w:after="0" w:line="240" w:lineRule="auto"/>
        <w:rPr>
          <w:bCs/>
        </w:rPr>
      </w:pPr>
      <w:r>
        <w:rPr>
          <w:bCs/>
        </w:rPr>
        <w:t xml:space="preserve">Podkreślić należy, że majątek Spółki jest w znacznym stopniu zdekapitalizowany. Techniczne i technologiczne zużycie nie jest w zadawalający sposób niwelowane </w:t>
      </w:r>
      <w:r w:rsidR="008F14DA">
        <w:rPr>
          <w:bCs/>
        </w:rPr>
        <w:t>poprzez inwestycje odtworzeniowe. Osiągnięcie oczekiwanego ich poziomu wymaga</w:t>
      </w:r>
      <w:r w:rsidR="003108C7">
        <w:rPr>
          <w:bCs/>
        </w:rPr>
        <w:t>,</w:t>
      </w:r>
      <w:r w:rsidR="008F14DA">
        <w:rPr>
          <w:bCs/>
        </w:rPr>
        <w:t xml:space="preserve"> oprócz środków własnych, uzyskania finansowania ze źródeł zewnętrznych.</w:t>
      </w:r>
    </w:p>
    <w:p w14:paraId="5D02732B" w14:textId="77777777" w:rsidR="003B793A" w:rsidRDefault="008F14DA" w:rsidP="00D43752">
      <w:pPr>
        <w:spacing w:after="0" w:line="240" w:lineRule="auto"/>
        <w:rPr>
          <w:bCs/>
        </w:rPr>
      </w:pPr>
      <w:r>
        <w:rPr>
          <w:bCs/>
        </w:rPr>
        <w:t>Kapitał zakładowy</w:t>
      </w:r>
      <w:r w:rsidR="003B793A">
        <w:rPr>
          <w:bCs/>
        </w:rPr>
        <w:t xml:space="preserve"> </w:t>
      </w:r>
      <w:r>
        <w:rPr>
          <w:bCs/>
        </w:rPr>
        <w:t>Spółki na dzień składania sprawozdania</w:t>
      </w:r>
      <w:r w:rsidR="003B793A">
        <w:rPr>
          <w:bCs/>
        </w:rPr>
        <w:t xml:space="preserve"> wynosi 24.080.500,00 zł.</w:t>
      </w:r>
    </w:p>
    <w:p w14:paraId="2D6FFC47" w14:textId="77777777" w:rsidR="00FD097C" w:rsidRDefault="00FD097C" w:rsidP="00D43752">
      <w:pPr>
        <w:spacing w:after="0" w:line="240" w:lineRule="auto"/>
        <w:rPr>
          <w:bCs/>
        </w:rPr>
      </w:pPr>
      <w:r>
        <w:rPr>
          <w:bCs/>
        </w:rPr>
        <w:t>Spółka rok bilansowy zamknęła zyskiem netto w kwocie</w:t>
      </w:r>
      <w:r w:rsidR="008F14DA">
        <w:rPr>
          <w:bCs/>
        </w:rPr>
        <w:t xml:space="preserve">  </w:t>
      </w:r>
      <w:r>
        <w:rPr>
          <w:bCs/>
        </w:rPr>
        <w:t>297.235,83 zł.</w:t>
      </w:r>
    </w:p>
    <w:p w14:paraId="3736E202" w14:textId="77777777" w:rsidR="003108C7" w:rsidRDefault="00FD097C" w:rsidP="00D43752">
      <w:pPr>
        <w:spacing w:after="0" w:line="240" w:lineRule="auto"/>
        <w:rPr>
          <w:bCs/>
        </w:rPr>
      </w:pPr>
      <w:r>
        <w:rPr>
          <w:bCs/>
        </w:rPr>
        <w:t>W roku 2020 płynność fin</w:t>
      </w:r>
      <w:r w:rsidR="003108C7">
        <w:rPr>
          <w:bCs/>
        </w:rPr>
        <w:t>ansowa nie była zagrożona.</w:t>
      </w:r>
    </w:p>
    <w:p w14:paraId="0BDC7D85" w14:textId="54615CBF" w:rsidR="00D43752" w:rsidRPr="00D43752" w:rsidRDefault="003108C7" w:rsidP="00D43752">
      <w:pPr>
        <w:spacing w:after="0" w:line="240" w:lineRule="auto"/>
        <w:rPr>
          <w:bCs/>
        </w:rPr>
      </w:pPr>
      <w:r>
        <w:rPr>
          <w:bCs/>
        </w:rPr>
        <w:t xml:space="preserve">Analiza wskaźnikowa działalności przedstawiona jest </w:t>
      </w:r>
      <w:r w:rsidR="00752CD3">
        <w:rPr>
          <w:bCs/>
        </w:rPr>
        <w:t>w</w:t>
      </w:r>
      <w:r>
        <w:rPr>
          <w:bCs/>
        </w:rPr>
        <w:t xml:space="preserve"> załączniku nr 1 do niniejszego sprawozdania.</w:t>
      </w:r>
      <w:r w:rsidR="00D43752">
        <w:rPr>
          <w:bCs/>
        </w:rPr>
        <w:t xml:space="preserve">  </w:t>
      </w:r>
    </w:p>
    <w:p w14:paraId="0DDA48A3" w14:textId="77777777" w:rsidR="00C33B28" w:rsidRDefault="00C33B28" w:rsidP="00C33B28">
      <w:pPr>
        <w:spacing w:after="0" w:line="240" w:lineRule="auto"/>
      </w:pPr>
    </w:p>
    <w:p w14:paraId="3F55F7B6" w14:textId="77777777" w:rsidR="00C33B28" w:rsidRDefault="00C33B28" w:rsidP="00C33B28">
      <w:pPr>
        <w:spacing w:after="0" w:line="240" w:lineRule="auto"/>
        <w:jc w:val="center"/>
        <w:rPr>
          <w:b/>
        </w:rPr>
      </w:pPr>
      <w:r>
        <w:rPr>
          <w:b/>
        </w:rPr>
        <w:t>Pozostałe informacje</w:t>
      </w:r>
    </w:p>
    <w:p w14:paraId="600CC7D9" w14:textId="77777777" w:rsidR="00C33B28" w:rsidRDefault="00C33B28" w:rsidP="00C33B28">
      <w:pPr>
        <w:spacing w:after="0" w:line="240" w:lineRule="auto"/>
      </w:pPr>
    </w:p>
    <w:p w14:paraId="655BBBA7" w14:textId="04546922" w:rsidR="00C33B28" w:rsidRDefault="00C33B28" w:rsidP="00C33B28">
      <w:pPr>
        <w:spacing w:after="0" w:line="240" w:lineRule="auto"/>
      </w:pPr>
      <w:r>
        <w:t xml:space="preserve">„AQUABELLIS”  Sp. z o.o. posiada </w:t>
      </w:r>
      <w:r w:rsidR="000122DB">
        <w:t xml:space="preserve">10 szt. </w:t>
      </w:r>
      <w:r>
        <w:t xml:space="preserve">udziałów </w:t>
      </w:r>
      <w:r w:rsidR="000122DB">
        <w:t xml:space="preserve">po 1,00 zł każdy </w:t>
      </w:r>
      <w:r>
        <w:t xml:space="preserve">w </w:t>
      </w:r>
      <w:r w:rsidR="000122DB">
        <w:t>Towarzystwie Ubezpieczeń Wzajemnych</w:t>
      </w:r>
      <w:r>
        <w:t>.</w:t>
      </w:r>
    </w:p>
    <w:p w14:paraId="0B3ADE1F" w14:textId="34874BC0" w:rsidR="00C33B28" w:rsidRDefault="00C33B28" w:rsidP="00C33B28">
      <w:pPr>
        <w:spacing w:after="0" w:line="240" w:lineRule="auto"/>
      </w:pPr>
      <w:r>
        <w:t xml:space="preserve">„AQUABELLIS”  </w:t>
      </w:r>
      <w:r w:rsidR="00CE58BA">
        <w:t xml:space="preserve">Sp. </w:t>
      </w:r>
      <w:r>
        <w:t>z o.o</w:t>
      </w:r>
      <w:r w:rsidR="00152319">
        <w:t>.</w:t>
      </w:r>
      <w:r>
        <w:t xml:space="preserve"> nie posiada oddziałów (zakładów).</w:t>
      </w:r>
    </w:p>
    <w:p w14:paraId="6C6806AD" w14:textId="77777777" w:rsidR="00C33B28" w:rsidRDefault="00C33B28" w:rsidP="00C33B28">
      <w:pPr>
        <w:spacing w:after="0" w:line="240" w:lineRule="auto"/>
      </w:pPr>
      <w:r>
        <w:t xml:space="preserve">„AQUABELLIS”  </w:t>
      </w:r>
      <w:r w:rsidR="00CE58BA">
        <w:t xml:space="preserve">Sp. </w:t>
      </w:r>
      <w:r>
        <w:t>z o.o. nie dysponuje instrumentami finansowymi  w zakresie:</w:t>
      </w:r>
    </w:p>
    <w:p w14:paraId="6DD51C9F" w14:textId="77777777" w:rsidR="00C33B28" w:rsidRDefault="00C33B28" w:rsidP="00C33B28">
      <w:pPr>
        <w:spacing w:after="0" w:line="240" w:lineRule="auto"/>
      </w:pPr>
      <w:r>
        <w:t xml:space="preserve">a) ryzyka: zmiany cen, kredytowego, istotnych zakłóceń przepływów środków pieniężnych oraz utraty </w:t>
      </w:r>
    </w:p>
    <w:p w14:paraId="23B7F0AE" w14:textId="77777777" w:rsidR="00C33B28" w:rsidRDefault="00C33B28" w:rsidP="00C33B28">
      <w:pPr>
        <w:spacing w:after="0" w:line="240" w:lineRule="auto"/>
      </w:pPr>
      <w:r>
        <w:t xml:space="preserve">    płynności finansowej,</w:t>
      </w:r>
    </w:p>
    <w:p w14:paraId="629912DC" w14:textId="77777777" w:rsidR="00C33B28" w:rsidRDefault="00C33B28" w:rsidP="00C33B28">
      <w:pPr>
        <w:spacing w:after="0" w:line="240" w:lineRule="auto"/>
      </w:pPr>
      <w:r>
        <w:t>b) przyjętych celów i metodach zarz</w:t>
      </w:r>
      <w:r w:rsidR="00313A60">
        <w:t>ą</w:t>
      </w:r>
      <w:r>
        <w:t>dzania ryzykiem finansowym</w:t>
      </w:r>
    </w:p>
    <w:p w14:paraId="25755EFC" w14:textId="77777777" w:rsidR="00C33B28" w:rsidRDefault="00C33B28" w:rsidP="00C33B28">
      <w:pPr>
        <w:spacing w:after="0" w:line="240" w:lineRule="auto"/>
      </w:pPr>
    </w:p>
    <w:p w14:paraId="22C9B3F4" w14:textId="77777777" w:rsidR="005C08CB" w:rsidRDefault="005C08CB" w:rsidP="00C33B28">
      <w:pPr>
        <w:spacing w:line="240" w:lineRule="auto"/>
      </w:pPr>
    </w:p>
    <w:p w14:paraId="2F095947" w14:textId="77777777" w:rsidR="00B11E9F" w:rsidRDefault="00B11E9F" w:rsidP="00C33B28">
      <w:pPr>
        <w:spacing w:line="240" w:lineRule="auto"/>
      </w:pPr>
    </w:p>
    <w:p w14:paraId="14B2D721" w14:textId="6773C8CD" w:rsidR="00C33B28" w:rsidRDefault="00C33B28" w:rsidP="00C33B28">
      <w:pPr>
        <w:spacing w:line="240" w:lineRule="auto"/>
      </w:pPr>
      <w:r>
        <w:t xml:space="preserve">Rogoźno, </w:t>
      </w:r>
      <w:r w:rsidR="00B54A86">
        <w:t>2</w:t>
      </w:r>
      <w:r w:rsidR="008C51D1">
        <w:t>6</w:t>
      </w:r>
      <w:r>
        <w:t xml:space="preserve"> marca 20</w:t>
      </w:r>
      <w:r w:rsidR="003C57C3">
        <w:t>2</w:t>
      </w:r>
      <w:r w:rsidR="000122DB">
        <w:t>1</w:t>
      </w:r>
      <w:r>
        <w:t xml:space="preserve"> roku</w:t>
      </w:r>
    </w:p>
    <w:p w14:paraId="2BF3DAC4" w14:textId="77777777" w:rsidR="00C33B28" w:rsidRDefault="00C33B28" w:rsidP="00C33B28">
      <w:pPr>
        <w:spacing w:line="240" w:lineRule="auto"/>
      </w:pPr>
    </w:p>
    <w:p w14:paraId="451C5982" w14:textId="77777777" w:rsidR="00CC292E" w:rsidRPr="009175FC" w:rsidRDefault="00CC292E" w:rsidP="009175FC"/>
    <w:sectPr w:rsidR="00CC292E" w:rsidRPr="0091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B"/>
    <w:rsid w:val="00003CBA"/>
    <w:rsid w:val="00004F4E"/>
    <w:rsid w:val="000058A3"/>
    <w:rsid w:val="000062DE"/>
    <w:rsid w:val="000122DB"/>
    <w:rsid w:val="00021451"/>
    <w:rsid w:val="00041971"/>
    <w:rsid w:val="00056482"/>
    <w:rsid w:val="00060FFB"/>
    <w:rsid w:val="000B029D"/>
    <w:rsid w:val="000C3A37"/>
    <w:rsid w:val="000C6B7E"/>
    <w:rsid w:val="000D1930"/>
    <w:rsid w:val="000D683B"/>
    <w:rsid w:val="000E5CEA"/>
    <w:rsid w:val="000E6257"/>
    <w:rsid w:val="000E7CF6"/>
    <w:rsid w:val="000F0602"/>
    <w:rsid w:val="000F0CEB"/>
    <w:rsid w:val="000F242F"/>
    <w:rsid w:val="000F6ED0"/>
    <w:rsid w:val="001004AE"/>
    <w:rsid w:val="001161D0"/>
    <w:rsid w:val="001162B3"/>
    <w:rsid w:val="0011787C"/>
    <w:rsid w:val="001457A2"/>
    <w:rsid w:val="00150F83"/>
    <w:rsid w:val="00152319"/>
    <w:rsid w:val="001547A7"/>
    <w:rsid w:val="00175151"/>
    <w:rsid w:val="001861DB"/>
    <w:rsid w:val="0019525F"/>
    <w:rsid w:val="001A2AAF"/>
    <w:rsid w:val="001C2E0B"/>
    <w:rsid w:val="001D2AE4"/>
    <w:rsid w:val="001E1E59"/>
    <w:rsid w:val="001E420B"/>
    <w:rsid w:val="00207848"/>
    <w:rsid w:val="002212BA"/>
    <w:rsid w:val="002237AD"/>
    <w:rsid w:val="002313D3"/>
    <w:rsid w:val="00250A44"/>
    <w:rsid w:val="0025564F"/>
    <w:rsid w:val="002572DB"/>
    <w:rsid w:val="002712CB"/>
    <w:rsid w:val="00281AB0"/>
    <w:rsid w:val="002A571B"/>
    <w:rsid w:val="002B2F47"/>
    <w:rsid w:val="002B61C4"/>
    <w:rsid w:val="002D7EB0"/>
    <w:rsid w:val="002F7896"/>
    <w:rsid w:val="003108C7"/>
    <w:rsid w:val="00310F54"/>
    <w:rsid w:val="00313A60"/>
    <w:rsid w:val="00321BEB"/>
    <w:rsid w:val="003245D3"/>
    <w:rsid w:val="00351E87"/>
    <w:rsid w:val="00393924"/>
    <w:rsid w:val="0039449D"/>
    <w:rsid w:val="00395906"/>
    <w:rsid w:val="00395DA4"/>
    <w:rsid w:val="0039672A"/>
    <w:rsid w:val="003A332C"/>
    <w:rsid w:val="003B793A"/>
    <w:rsid w:val="003B7CCB"/>
    <w:rsid w:val="003C4EB2"/>
    <w:rsid w:val="003C574A"/>
    <w:rsid w:val="003C57C3"/>
    <w:rsid w:val="003E474C"/>
    <w:rsid w:val="00405594"/>
    <w:rsid w:val="00423FB6"/>
    <w:rsid w:val="00455052"/>
    <w:rsid w:val="0046203C"/>
    <w:rsid w:val="004A35A6"/>
    <w:rsid w:val="004A56F1"/>
    <w:rsid w:val="004B07E3"/>
    <w:rsid w:val="004C75EC"/>
    <w:rsid w:val="004D2B05"/>
    <w:rsid w:val="004D5D93"/>
    <w:rsid w:val="004E35B8"/>
    <w:rsid w:val="005003BB"/>
    <w:rsid w:val="00504A21"/>
    <w:rsid w:val="00510241"/>
    <w:rsid w:val="00510B4D"/>
    <w:rsid w:val="00511A59"/>
    <w:rsid w:val="00542C99"/>
    <w:rsid w:val="005A79FE"/>
    <w:rsid w:val="005A7D7E"/>
    <w:rsid w:val="005B05AB"/>
    <w:rsid w:val="005B77A5"/>
    <w:rsid w:val="005B7A9F"/>
    <w:rsid w:val="005C08CB"/>
    <w:rsid w:val="005E3E2D"/>
    <w:rsid w:val="005E568C"/>
    <w:rsid w:val="00616264"/>
    <w:rsid w:val="006162F6"/>
    <w:rsid w:val="00623B7F"/>
    <w:rsid w:val="00650BD4"/>
    <w:rsid w:val="006713AC"/>
    <w:rsid w:val="00692FD2"/>
    <w:rsid w:val="006C1215"/>
    <w:rsid w:val="006C13CC"/>
    <w:rsid w:val="006E6C2F"/>
    <w:rsid w:val="006F07BD"/>
    <w:rsid w:val="006F542A"/>
    <w:rsid w:val="006F7636"/>
    <w:rsid w:val="007018C6"/>
    <w:rsid w:val="00702131"/>
    <w:rsid w:val="00721214"/>
    <w:rsid w:val="00734514"/>
    <w:rsid w:val="00752CD3"/>
    <w:rsid w:val="00754E9A"/>
    <w:rsid w:val="00776BF1"/>
    <w:rsid w:val="00780027"/>
    <w:rsid w:val="007A341C"/>
    <w:rsid w:val="007D0D49"/>
    <w:rsid w:val="007D5F58"/>
    <w:rsid w:val="007E4742"/>
    <w:rsid w:val="007F73D3"/>
    <w:rsid w:val="00810470"/>
    <w:rsid w:val="008212DF"/>
    <w:rsid w:val="008507E7"/>
    <w:rsid w:val="00850A9C"/>
    <w:rsid w:val="00850BCA"/>
    <w:rsid w:val="00856158"/>
    <w:rsid w:val="00872411"/>
    <w:rsid w:val="00877800"/>
    <w:rsid w:val="0088015D"/>
    <w:rsid w:val="00882918"/>
    <w:rsid w:val="008A02B1"/>
    <w:rsid w:val="008A14C7"/>
    <w:rsid w:val="008C51D1"/>
    <w:rsid w:val="008F01AC"/>
    <w:rsid w:val="008F14DA"/>
    <w:rsid w:val="00901E07"/>
    <w:rsid w:val="00905F44"/>
    <w:rsid w:val="00906318"/>
    <w:rsid w:val="009175FC"/>
    <w:rsid w:val="00921CAD"/>
    <w:rsid w:val="00931FA7"/>
    <w:rsid w:val="00942719"/>
    <w:rsid w:val="00944564"/>
    <w:rsid w:val="00946BCE"/>
    <w:rsid w:val="00954E86"/>
    <w:rsid w:val="009578C8"/>
    <w:rsid w:val="00970D42"/>
    <w:rsid w:val="00995951"/>
    <w:rsid w:val="009B2CF6"/>
    <w:rsid w:val="009C19AA"/>
    <w:rsid w:val="009C21A1"/>
    <w:rsid w:val="009C3FB0"/>
    <w:rsid w:val="009C55B4"/>
    <w:rsid w:val="009C6707"/>
    <w:rsid w:val="009E0706"/>
    <w:rsid w:val="009E38FF"/>
    <w:rsid w:val="00A14D79"/>
    <w:rsid w:val="00A25E27"/>
    <w:rsid w:val="00A86E71"/>
    <w:rsid w:val="00A91842"/>
    <w:rsid w:val="00A92900"/>
    <w:rsid w:val="00AB38BD"/>
    <w:rsid w:val="00AC3FB0"/>
    <w:rsid w:val="00AD4CB2"/>
    <w:rsid w:val="00AE20A0"/>
    <w:rsid w:val="00B0093D"/>
    <w:rsid w:val="00B11E9F"/>
    <w:rsid w:val="00B503B4"/>
    <w:rsid w:val="00B54A86"/>
    <w:rsid w:val="00B91555"/>
    <w:rsid w:val="00B96B0D"/>
    <w:rsid w:val="00BD3FC3"/>
    <w:rsid w:val="00BD4D92"/>
    <w:rsid w:val="00BF3D21"/>
    <w:rsid w:val="00BF7043"/>
    <w:rsid w:val="00C06242"/>
    <w:rsid w:val="00C119B5"/>
    <w:rsid w:val="00C12C30"/>
    <w:rsid w:val="00C13830"/>
    <w:rsid w:val="00C21CF6"/>
    <w:rsid w:val="00C33B28"/>
    <w:rsid w:val="00C56ACC"/>
    <w:rsid w:val="00C63ED4"/>
    <w:rsid w:val="00C64260"/>
    <w:rsid w:val="00C92007"/>
    <w:rsid w:val="00C92CF1"/>
    <w:rsid w:val="00CC292E"/>
    <w:rsid w:val="00CC2B8E"/>
    <w:rsid w:val="00CD3DEB"/>
    <w:rsid w:val="00CE58BA"/>
    <w:rsid w:val="00CF057F"/>
    <w:rsid w:val="00CF6CA3"/>
    <w:rsid w:val="00D16504"/>
    <w:rsid w:val="00D43752"/>
    <w:rsid w:val="00D4606A"/>
    <w:rsid w:val="00D66E45"/>
    <w:rsid w:val="00D729B6"/>
    <w:rsid w:val="00D83E4A"/>
    <w:rsid w:val="00DA5339"/>
    <w:rsid w:val="00DD1765"/>
    <w:rsid w:val="00DD76A2"/>
    <w:rsid w:val="00DD7D0A"/>
    <w:rsid w:val="00DE2032"/>
    <w:rsid w:val="00DE7A94"/>
    <w:rsid w:val="00E05E81"/>
    <w:rsid w:val="00E06156"/>
    <w:rsid w:val="00E12630"/>
    <w:rsid w:val="00E156B1"/>
    <w:rsid w:val="00E408A0"/>
    <w:rsid w:val="00E41F2C"/>
    <w:rsid w:val="00E80261"/>
    <w:rsid w:val="00E90ACA"/>
    <w:rsid w:val="00E9398F"/>
    <w:rsid w:val="00EB25FF"/>
    <w:rsid w:val="00ED795D"/>
    <w:rsid w:val="00EE5656"/>
    <w:rsid w:val="00EE69DD"/>
    <w:rsid w:val="00F3074C"/>
    <w:rsid w:val="00F9224C"/>
    <w:rsid w:val="00FB3F12"/>
    <w:rsid w:val="00FC0BF7"/>
    <w:rsid w:val="00FC348E"/>
    <w:rsid w:val="00FD097C"/>
    <w:rsid w:val="00FD549D"/>
    <w:rsid w:val="00FE690D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359F-DCE5-4589-8EB1-89FB0CA1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Goszczyński</dc:creator>
  <cp:lastModifiedBy>Ksiegowosc</cp:lastModifiedBy>
  <cp:revision>2</cp:revision>
  <cp:lastPrinted>2021-03-22T11:08:00Z</cp:lastPrinted>
  <dcterms:created xsi:type="dcterms:W3CDTF">2021-06-10T07:20:00Z</dcterms:created>
  <dcterms:modified xsi:type="dcterms:W3CDTF">2021-06-10T07:20:00Z</dcterms:modified>
</cp:coreProperties>
</file>