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42" w:rsidRPr="00937842" w:rsidRDefault="00937842" w:rsidP="009378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4"/>
          <w:szCs w:val="24"/>
        </w:rPr>
      </w:pPr>
      <w:r w:rsidRPr="00937842">
        <w:rPr>
          <w:rFonts w:ascii="Arial" w:hAnsi="Arial" w:cs="Arial"/>
          <w:b/>
          <w:bCs/>
          <w:sz w:val="24"/>
          <w:szCs w:val="24"/>
        </w:rPr>
        <w:t>Objaśnienia przyjętych wartości do Wieloletniej Prognozy Finansowej Gminy Rogoźno na lata 2020-2037.</w:t>
      </w:r>
    </w:p>
    <w:p w:rsidR="00937842" w:rsidRPr="00937842" w:rsidRDefault="00937842" w:rsidP="009378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937842">
        <w:rPr>
          <w:rFonts w:ascii="Arial" w:hAnsi="Arial" w:cs="Arial"/>
        </w:rPr>
        <w:t>Zgodnie ze zmianami w budżecie w 2020 roku, dokonano następujących zmian w Wieloletniej Prognozie Finansowej Gminy Rogoźno na lata 2020-2037: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0"/>
        <w:gridCol w:w="4280"/>
      </w:tblGrid>
      <w:tr w:rsidR="00937842" w:rsidRPr="00937842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2" w:rsidRPr="00937842" w:rsidRDefault="00937842" w:rsidP="009378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842">
              <w:rPr>
                <w:rFonts w:ascii="Arial" w:hAnsi="Arial" w:cs="Arial"/>
                <w:b/>
                <w:bCs/>
                <w:sz w:val="20"/>
                <w:szCs w:val="20"/>
              </w:rPr>
              <w:t>Zwiększenie dochodów w 2020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2" w:rsidRPr="00937842" w:rsidRDefault="00937842" w:rsidP="009378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7842">
              <w:rPr>
                <w:rFonts w:ascii="Arial" w:hAnsi="Arial" w:cs="Arial"/>
                <w:sz w:val="20"/>
                <w:szCs w:val="20"/>
              </w:rPr>
              <w:t>635 220,68 zł</w:t>
            </w:r>
          </w:p>
        </w:tc>
      </w:tr>
      <w:tr w:rsidR="00937842" w:rsidRPr="00937842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2" w:rsidRPr="00937842" w:rsidRDefault="00937842" w:rsidP="009378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842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2" w:rsidRPr="00937842" w:rsidRDefault="00937842" w:rsidP="009378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842" w:rsidRPr="00937842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2" w:rsidRPr="00937842" w:rsidRDefault="00937842" w:rsidP="009378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842">
              <w:rPr>
                <w:rFonts w:ascii="Arial" w:hAnsi="Arial" w:cs="Arial"/>
                <w:sz w:val="20"/>
                <w:szCs w:val="20"/>
              </w:rPr>
              <w:t>Zwiększenie dochodów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2" w:rsidRPr="00937842" w:rsidRDefault="00937842" w:rsidP="009378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7842">
              <w:rPr>
                <w:rFonts w:ascii="Arial" w:hAnsi="Arial" w:cs="Arial"/>
                <w:sz w:val="20"/>
                <w:szCs w:val="20"/>
              </w:rPr>
              <w:t>635 220,68 zł</w:t>
            </w:r>
          </w:p>
        </w:tc>
      </w:tr>
      <w:tr w:rsidR="00937842" w:rsidRPr="00937842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2" w:rsidRPr="00937842" w:rsidRDefault="00937842" w:rsidP="009378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842">
              <w:rPr>
                <w:rFonts w:ascii="Arial" w:hAnsi="Arial" w:cs="Arial"/>
                <w:b/>
                <w:bCs/>
                <w:sz w:val="20"/>
                <w:szCs w:val="20"/>
              </w:rPr>
              <w:t>Zwiększenie wydatków w 2020 r.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2" w:rsidRPr="00937842" w:rsidRDefault="00937842" w:rsidP="009378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7842">
              <w:rPr>
                <w:rFonts w:ascii="Arial" w:hAnsi="Arial" w:cs="Arial"/>
                <w:sz w:val="20"/>
                <w:szCs w:val="20"/>
              </w:rPr>
              <w:t>1 135 220,68 zł</w:t>
            </w:r>
          </w:p>
        </w:tc>
      </w:tr>
      <w:tr w:rsidR="00937842" w:rsidRPr="00937842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2" w:rsidRPr="00937842" w:rsidRDefault="00937842" w:rsidP="009378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842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2" w:rsidRPr="00937842" w:rsidRDefault="00937842" w:rsidP="009378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7842" w:rsidRPr="00937842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2" w:rsidRPr="00937842" w:rsidRDefault="00937842" w:rsidP="009378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842">
              <w:rPr>
                <w:rFonts w:ascii="Arial" w:hAnsi="Arial" w:cs="Arial"/>
                <w:sz w:val="20"/>
                <w:szCs w:val="20"/>
              </w:rPr>
              <w:t>Zwiększenie wydatków bieżących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2" w:rsidRPr="00937842" w:rsidRDefault="00937842" w:rsidP="009378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7842">
              <w:rPr>
                <w:rFonts w:ascii="Arial" w:hAnsi="Arial" w:cs="Arial"/>
                <w:sz w:val="20"/>
                <w:szCs w:val="20"/>
              </w:rPr>
              <w:t>1 095 220,68 zł</w:t>
            </w:r>
          </w:p>
        </w:tc>
      </w:tr>
      <w:tr w:rsidR="00937842" w:rsidRPr="00937842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2" w:rsidRPr="00937842" w:rsidRDefault="00937842" w:rsidP="009378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842">
              <w:rPr>
                <w:rFonts w:ascii="Arial" w:hAnsi="Arial" w:cs="Arial"/>
                <w:sz w:val="20"/>
                <w:szCs w:val="20"/>
              </w:rPr>
              <w:t>Zwiększenie wydatków majątkowych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2" w:rsidRPr="00937842" w:rsidRDefault="00937842" w:rsidP="009378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7842">
              <w:rPr>
                <w:rFonts w:ascii="Arial" w:hAnsi="Arial" w:cs="Arial"/>
                <w:sz w:val="20"/>
                <w:szCs w:val="20"/>
              </w:rPr>
              <w:t>40 000,00 zł</w:t>
            </w:r>
          </w:p>
        </w:tc>
      </w:tr>
      <w:tr w:rsidR="00937842" w:rsidRPr="00937842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2" w:rsidRPr="00937842" w:rsidRDefault="00937842" w:rsidP="009378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842">
              <w:rPr>
                <w:rFonts w:ascii="Arial" w:hAnsi="Arial" w:cs="Arial"/>
                <w:b/>
                <w:bCs/>
                <w:sz w:val="20"/>
                <w:szCs w:val="20"/>
              </w:rPr>
              <w:t>Deficyt (plan) po zmianach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2" w:rsidRPr="00937842" w:rsidRDefault="00937842" w:rsidP="009378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7842">
              <w:rPr>
                <w:rFonts w:ascii="Arial" w:hAnsi="Arial" w:cs="Arial"/>
                <w:sz w:val="20"/>
                <w:szCs w:val="20"/>
              </w:rPr>
              <w:t>5 350 783,20 zł</w:t>
            </w:r>
          </w:p>
        </w:tc>
      </w:tr>
      <w:tr w:rsidR="00937842" w:rsidRPr="00937842"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2" w:rsidRPr="00937842" w:rsidRDefault="00937842" w:rsidP="009378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37842">
              <w:rPr>
                <w:rFonts w:ascii="Arial" w:hAnsi="Arial" w:cs="Arial"/>
                <w:b/>
                <w:bCs/>
                <w:sz w:val="20"/>
                <w:szCs w:val="20"/>
              </w:rPr>
              <w:t>Zwiększenie przychodów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42" w:rsidRPr="00937842" w:rsidRDefault="00937842" w:rsidP="0093784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7842">
              <w:rPr>
                <w:rFonts w:ascii="Arial" w:hAnsi="Arial" w:cs="Arial"/>
                <w:sz w:val="20"/>
                <w:szCs w:val="20"/>
              </w:rPr>
              <w:t>500 000,00 zł</w:t>
            </w:r>
          </w:p>
        </w:tc>
      </w:tr>
    </w:tbl>
    <w:p w:rsidR="00937842" w:rsidRPr="00937842" w:rsidRDefault="00937842" w:rsidP="009378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</w:p>
    <w:p w:rsidR="00937842" w:rsidRPr="00937842" w:rsidRDefault="00937842" w:rsidP="009378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937842">
        <w:rPr>
          <w:rFonts w:ascii="Arial" w:hAnsi="Arial" w:cs="Arial"/>
          <w:sz w:val="20"/>
          <w:szCs w:val="20"/>
        </w:rPr>
        <w:t>Dokonano zmiany w zakresie przedsięwzięcia Budowa ulicy Długiej i Seminarialnej w Rogoźnie.</w:t>
      </w:r>
    </w:p>
    <w:p w:rsidR="00937842" w:rsidRPr="00937842" w:rsidRDefault="00937842" w:rsidP="0093784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937842">
        <w:rPr>
          <w:rFonts w:ascii="Arial" w:hAnsi="Arial" w:cs="Arial"/>
          <w:sz w:val="20"/>
          <w:szCs w:val="20"/>
        </w:rPr>
        <w:t>Pełen zakres zmian obrazują załączniki nr 1 i 2 do niniejszej uchwały.</w:t>
      </w:r>
    </w:p>
    <w:p w:rsidR="009C73EE" w:rsidRDefault="009C73EE">
      <w:bookmarkStart w:id="0" w:name="_GoBack"/>
      <w:bookmarkEnd w:id="0"/>
    </w:p>
    <w:sectPr w:rsidR="009C73EE" w:rsidSect="009023C2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42"/>
    <w:rsid w:val="00937842"/>
    <w:rsid w:val="009C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</cp:revision>
  <dcterms:created xsi:type="dcterms:W3CDTF">2020-12-28T20:28:00Z</dcterms:created>
  <dcterms:modified xsi:type="dcterms:W3CDTF">2020-12-28T20:28:00Z</dcterms:modified>
</cp:coreProperties>
</file>